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宋体" w:eastAsia="方正小标宋简体" w:cs="Times New Roman"/>
          <w:bCs/>
          <w:sz w:val="44"/>
          <w:szCs w:val="44"/>
        </w:rPr>
      </w:pPr>
      <w:r>
        <w:rPr>
          <w:rFonts w:hint="eastAsia" w:ascii="方正小标宋简体" w:hAnsi="宋体" w:eastAsia="方正小标宋简体" w:cs="Times New Roman"/>
          <w:bCs/>
          <w:sz w:val="44"/>
          <w:szCs w:val="44"/>
        </w:rPr>
        <w:t>关于校园环境卫生整治实施方案</w:t>
      </w:r>
    </w:p>
    <w:p>
      <w:pPr>
        <w:spacing w:line="600" w:lineRule="exact"/>
        <w:jc w:val="center"/>
        <w:rPr>
          <w:rFonts w:ascii="方正小标宋简体" w:hAnsi="宋体" w:eastAsia="方正小标宋简体" w:cs="Times New Roman"/>
          <w:b/>
          <w:sz w:val="44"/>
          <w:szCs w:val="44"/>
        </w:rPr>
      </w:pPr>
    </w:p>
    <w:p>
      <w:pPr>
        <w:widowControl/>
        <w:spacing w:line="60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为进一步加强学校环境卫生工作，打造干净、整洁、优美、舒适的校园环境，不断美化校园，发挥环境育人的功能，以更好服务于教育教学工作，结合学校实际，特制定本方案。</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一、整治目标</w:t>
      </w:r>
    </w:p>
    <w:p>
      <w:pPr>
        <w:widowControl/>
        <w:spacing w:line="60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通过校园环境卫生整治，进一步提高全体师生的文明意识，养成师生参与卫生管理的习惯，保持校园环境卫生持久整洁。</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二、分工安排</w:t>
      </w:r>
    </w:p>
    <w:p>
      <w:pPr>
        <w:numPr>
          <w:ilvl w:val="0"/>
          <w:numId w:val="1"/>
        </w:numPr>
        <w:spacing w:line="600" w:lineRule="exact"/>
        <w:ind w:right="28"/>
        <w:rPr>
          <w:rFonts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后勤处全面负责校园环境卫生的综合治理工作，负责责任区域划分和责任人，负责全校公共区域的清洁，全校垃圾清运，做好</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资料收集、整理及工作总结。</w:t>
      </w:r>
    </w:p>
    <w:p>
      <w:pPr>
        <w:numPr>
          <w:ilvl w:val="0"/>
          <w:numId w:val="1"/>
        </w:numPr>
        <w:spacing w:line="600" w:lineRule="exact"/>
        <w:ind w:right="28"/>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val="en-US" w:eastAsia="zh-CN"/>
        </w:rPr>
        <w:t>由</w:t>
      </w:r>
      <w:r>
        <w:rPr>
          <w:rFonts w:hint="eastAsia" w:ascii="仿宋_GB2312" w:hAnsi="仿宋_GB2312" w:eastAsia="仿宋_GB2312" w:cs="仿宋_GB2312"/>
          <w:color w:val="auto"/>
          <w:kern w:val="0"/>
          <w:sz w:val="32"/>
          <w:szCs w:val="32"/>
          <w:highlight w:val="none"/>
        </w:rPr>
        <w:t>教务处</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学生处及后勤处负责</w:t>
      </w:r>
      <w:r>
        <w:rPr>
          <w:rFonts w:hint="eastAsia" w:ascii="仿宋_GB2312" w:hAnsi="仿宋_GB2312" w:eastAsia="仿宋_GB2312" w:cs="仿宋_GB2312"/>
          <w:color w:val="auto"/>
          <w:kern w:val="0"/>
          <w:sz w:val="32"/>
          <w:szCs w:val="32"/>
          <w:highlight w:val="none"/>
        </w:rPr>
        <w:t>监督教学区域的环境卫生。</w:t>
      </w:r>
    </w:p>
    <w:p>
      <w:pPr>
        <w:numPr>
          <w:ilvl w:val="0"/>
          <w:numId w:val="1"/>
        </w:numPr>
        <w:spacing w:line="600" w:lineRule="exact"/>
        <w:ind w:right="28"/>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党政办负责校园环境卫生宣传报道。</w:t>
      </w:r>
    </w:p>
    <w:p>
      <w:pPr>
        <w:numPr>
          <w:ilvl w:val="0"/>
          <w:numId w:val="1"/>
        </w:numPr>
        <w:spacing w:line="600" w:lineRule="exact"/>
        <w:ind w:right="28"/>
        <w:rPr>
          <w:rFonts w:ascii="仿宋_GB2312" w:hAnsi="仿宋_GB2312" w:eastAsia="仿宋_GB2312" w:cs="仿宋_GB2312"/>
          <w:kern w:val="0"/>
          <w:sz w:val="32"/>
          <w:szCs w:val="32"/>
          <w:lang w:bidi="ar"/>
        </w:rPr>
      </w:pPr>
      <w:r>
        <w:rPr>
          <w:rFonts w:hint="eastAsia" w:ascii="仿宋_GB2312" w:hAnsi="仿宋_GB2312" w:eastAsia="仿宋_GB2312" w:cs="仿宋_GB2312"/>
          <w:color w:val="000000" w:themeColor="text1"/>
          <w:kern w:val="0"/>
          <w:sz w:val="32"/>
          <w:szCs w:val="32"/>
          <w14:textFill>
            <w14:solidFill>
              <w14:schemeClr w14:val="tx1"/>
            </w14:solidFill>
          </w14:textFill>
        </w:rPr>
        <w:t>学生处负责组织开展综合实践活动，渗透环保、卫生知识。</w:t>
      </w:r>
    </w:p>
    <w:p>
      <w:pPr>
        <w:numPr>
          <w:ilvl w:val="0"/>
          <w:numId w:val="1"/>
        </w:numPr>
        <w:spacing w:line="600" w:lineRule="exact"/>
        <w:ind w:right="28"/>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各学院成立校园环境卫生整治管理工作小组，组长由</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学院</w:t>
      </w:r>
      <w:r>
        <w:rPr>
          <w:rFonts w:hint="eastAsia" w:ascii="仿宋_GB2312" w:hAnsi="仿宋_GB2312" w:eastAsia="仿宋_GB2312" w:cs="仿宋_GB2312"/>
          <w:color w:val="000000" w:themeColor="text1"/>
          <w:kern w:val="0"/>
          <w:sz w:val="32"/>
          <w:szCs w:val="32"/>
          <w14:textFill>
            <w14:solidFill>
              <w14:schemeClr w14:val="tx1"/>
            </w14:solidFill>
          </w14:textFill>
        </w:rPr>
        <w:t>书记担任，成员包括全体辅导员。负责本学院责任教室区域的清洁卫生，每周一次教室卫生，每月两次班级专题班会，每学期开展一次主题知识竞赛。</w:t>
      </w:r>
      <w:r>
        <w:rPr>
          <w:rFonts w:hint="eastAsia" w:ascii="仿宋_GB2312" w:hAnsi="仿宋_GB2312" w:eastAsia="仿宋_GB2312" w:cs="仿宋_GB2312"/>
          <w:kern w:val="0"/>
          <w:sz w:val="32"/>
          <w:szCs w:val="32"/>
          <w:lang w:bidi="ar"/>
        </w:rPr>
        <w:t>各班级设劳动委员和卫生监管员一名，劳动委员负责监督班级值日轮流，卫生监管员负责监督每天室内外的卫生保持，每天下午一次，卫生消杀工作如有不合格的由卫生监管员通知劳动委员告知值日生进行处理。</w:t>
      </w:r>
    </w:p>
    <w:p>
      <w:pPr>
        <w:numPr>
          <w:ilvl w:val="0"/>
          <w:numId w:val="1"/>
        </w:numPr>
        <w:spacing w:line="600" w:lineRule="exact"/>
        <w:ind w:right="28"/>
        <w:rPr>
          <w:rFonts w:hint="default" w:ascii="仿宋_GB2312" w:hAnsi="仿宋_GB2312" w:eastAsia="仿宋_GB2312" w:cs="仿宋_GB2312"/>
          <w:color w:val="auto"/>
          <w:kern w:val="0"/>
          <w:sz w:val="32"/>
          <w:szCs w:val="32"/>
          <w:highlight w:val="none"/>
          <w:lang w:val="en-US"/>
        </w:rPr>
      </w:pPr>
      <w:r>
        <w:rPr>
          <w:rFonts w:hint="eastAsia" w:ascii="仿宋_GB2312" w:hAnsi="仿宋_GB2312" w:eastAsia="仿宋_GB2312" w:cs="仿宋_GB2312"/>
          <w:color w:val="auto"/>
          <w:kern w:val="0"/>
          <w:sz w:val="32"/>
          <w:szCs w:val="32"/>
          <w:highlight w:val="none"/>
          <w:lang w:val="en-US" w:eastAsia="zh-CN"/>
        </w:rPr>
        <w:t>后勤处</w:t>
      </w:r>
      <w:r>
        <w:rPr>
          <w:rFonts w:hint="eastAsia" w:ascii="仿宋_GB2312" w:hAnsi="仿宋_GB2312" w:eastAsia="仿宋_GB2312" w:cs="仿宋_GB2312"/>
          <w:color w:val="auto"/>
          <w:kern w:val="0"/>
          <w:sz w:val="32"/>
          <w:szCs w:val="32"/>
          <w:highlight w:val="none"/>
        </w:rPr>
        <w:t>负责行政楼办公区域及教师办公室的卫生</w:t>
      </w:r>
      <w:r>
        <w:rPr>
          <w:rFonts w:hint="eastAsia" w:ascii="仿宋_GB2312" w:hAnsi="仿宋_GB2312" w:eastAsia="仿宋_GB2312" w:cs="仿宋_GB2312"/>
          <w:color w:val="auto"/>
          <w:kern w:val="0"/>
          <w:sz w:val="32"/>
          <w:szCs w:val="32"/>
          <w:highlight w:val="none"/>
          <w:lang w:val="en-US" w:eastAsia="zh-CN"/>
        </w:rPr>
        <w:t>抽</w:t>
      </w:r>
      <w:r>
        <w:rPr>
          <w:rFonts w:hint="eastAsia" w:ascii="仿宋_GB2312" w:hAnsi="仿宋_GB2312" w:eastAsia="仿宋_GB2312" w:cs="仿宋_GB2312"/>
          <w:color w:val="auto"/>
          <w:kern w:val="0"/>
          <w:sz w:val="32"/>
          <w:szCs w:val="32"/>
          <w:highlight w:val="none"/>
        </w:rPr>
        <w:t>查，</w:t>
      </w:r>
      <w:r>
        <w:rPr>
          <w:rFonts w:hint="eastAsia" w:ascii="仿宋_GB2312" w:hAnsi="仿宋_GB2312" w:eastAsia="仿宋_GB2312" w:cs="仿宋_GB2312"/>
          <w:color w:val="auto"/>
          <w:kern w:val="0"/>
          <w:sz w:val="32"/>
          <w:szCs w:val="32"/>
          <w:highlight w:val="none"/>
          <w:lang w:val="en-US" w:eastAsia="zh-CN"/>
        </w:rPr>
        <w:t>对达不到环境卫生标准的，要求相关责任人就地整改。</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三、实施步骤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采取有效措施，强化现场管理，</w:t>
      </w:r>
      <w:r>
        <w:rPr>
          <w:rFonts w:hint="eastAsia" w:ascii="仿宋_GB2312" w:hAnsi="仿宋_GB2312" w:eastAsia="仿宋_GB2312" w:cs="仿宋_GB2312"/>
          <w:kern w:val="0"/>
          <w:sz w:val="32"/>
          <w:szCs w:val="32"/>
          <w:lang w:bidi="ar"/>
        </w:rPr>
        <w:t>周密部署卫生消杀工作，具体实施如下：</w:t>
      </w:r>
    </w:p>
    <w:p>
      <w:pPr>
        <w:numPr>
          <w:ilvl w:val="0"/>
          <w:numId w:val="2"/>
        </w:numPr>
        <w:spacing w:line="600" w:lineRule="exac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责任区制度</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bidi="ar"/>
        </w:rPr>
        <w:t>全校卫生消杀实行分片包干制，每周五</w:t>
      </w:r>
      <w:r>
        <w:rPr>
          <w:rFonts w:hint="eastAsia" w:ascii="仿宋_GB2312" w:hAnsi="仿宋_GB2312" w:eastAsia="仿宋_GB2312" w:cs="仿宋_GB2312"/>
          <w:sz w:val="32"/>
          <w:szCs w:val="32"/>
        </w:rPr>
        <w:t>下午17：00-18:00，学校各部门、各学院（部）、各单位根据“卫生消</w:t>
      </w:r>
      <w:r>
        <w:rPr>
          <w:rFonts w:hint="eastAsia" w:ascii="仿宋_GB2312" w:hAnsi="仿宋_GB2312" w:eastAsia="仿宋_GB2312" w:cs="仿宋_GB2312"/>
          <w:kern w:val="0"/>
          <w:sz w:val="32"/>
          <w:szCs w:val="32"/>
          <w:lang w:bidi="ar"/>
        </w:rPr>
        <w:t>杀</w:t>
      </w:r>
      <w:r>
        <w:rPr>
          <w:rFonts w:hint="eastAsia" w:ascii="仿宋_GB2312" w:hAnsi="仿宋_GB2312" w:eastAsia="仿宋_GB2312" w:cs="仿宋_GB2312"/>
          <w:sz w:val="32"/>
          <w:szCs w:val="32"/>
        </w:rPr>
        <w:t>区域划分表”（附件1）指定专兼职教师做好每周卫生消</w:t>
      </w:r>
      <w:r>
        <w:rPr>
          <w:rFonts w:hint="eastAsia" w:eastAsia="仿宋_GB2312" w:cs="仿宋_GB2312" w:asciiTheme="minorEastAsia" w:hAnsiTheme="minorEastAsia"/>
          <w:sz w:val="32"/>
          <w:szCs w:val="32"/>
        </w:rPr>
        <w:t>杀</w:t>
      </w:r>
      <w:r>
        <w:rPr>
          <w:rFonts w:hint="eastAsia" w:ascii="仿宋_GB2312" w:hAnsi="仿宋_GB2312" w:eastAsia="仿宋_GB2312" w:cs="仿宋_GB2312"/>
          <w:sz w:val="32"/>
          <w:szCs w:val="32"/>
        </w:rPr>
        <w:t>工作，认真填写“预防性消毒记录表”（附件2）。卫生消</w:t>
      </w:r>
      <w:r>
        <w:rPr>
          <w:rFonts w:hint="eastAsia" w:eastAsia="仿宋_GB2312" w:cs="仿宋_GB2312" w:asciiTheme="minorEastAsia" w:hAnsiTheme="minorEastAsia"/>
          <w:sz w:val="32"/>
          <w:szCs w:val="32"/>
        </w:rPr>
        <w:t>杀</w:t>
      </w:r>
      <w:r>
        <w:rPr>
          <w:rFonts w:hint="eastAsia" w:ascii="仿宋_GB2312" w:hAnsi="仿宋_GB2312" w:eastAsia="仿宋_GB2312" w:cs="仿宋_GB2312"/>
          <w:sz w:val="32"/>
          <w:szCs w:val="32"/>
        </w:rPr>
        <w:t>工具（消杀药品、喷壶）从学校孵化基地负一楼后勤仓库领取，用完按时归还。</w:t>
      </w:r>
    </w:p>
    <w:p>
      <w:pPr>
        <w:numPr>
          <w:ilvl w:val="0"/>
          <w:numId w:val="2"/>
        </w:numPr>
        <w:spacing w:line="600" w:lineRule="exac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卫生消杀标准及责任分工</w:t>
      </w:r>
    </w:p>
    <w:p>
      <w:pPr>
        <w:numPr>
          <w:ilvl w:val="0"/>
          <w:numId w:val="3"/>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教室、实验室：地板无污物、</w:t>
      </w:r>
      <w:r>
        <w:fldChar w:fldCharType="begin"/>
      </w:r>
      <w:r>
        <w:instrText xml:space="preserve"> HYPERLINK "http://www.so.com/s?q=%E6%B1%A1%E6%B0%B4&amp;ie=utf-8&amp;src=internal_wenda_recommend_textn" \t "https://wenda.so.com/q/_blank" </w:instrText>
      </w:r>
      <w:r>
        <w:fldChar w:fldCharType="separate"/>
      </w:r>
      <w:r>
        <w:rPr>
          <w:rFonts w:hint="eastAsia" w:ascii="仿宋_GB2312" w:hAnsi="仿宋_GB2312" w:eastAsia="仿宋_GB2312" w:cs="仿宋_GB2312"/>
          <w:sz w:val="32"/>
          <w:szCs w:val="32"/>
        </w:rPr>
        <w:t>污水</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、浮土，四周墙壁及其附属物、装饰品无蜘蛛网，照明灯、电风扇、空调上无污迹、浮尘。（牵头部门：各学院，配合部门：后勤处、教务处）</w:t>
      </w:r>
    </w:p>
    <w:p>
      <w:pPr>
        <w:numPr>
          <w:ilvl w:val="0"/>
          <w:numId w:val="3"/>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走廊：楼梯扶手、通道、楼道瓷砖无积水、无污迹、浮尘。（牵头部门：后勤处，配合部门：各学院）</w:t>
      </w:r>
    </w:p>
    <w:p>
      <w:pPr>
        <w:numPr>
          <w:ilvl w:val="0"/>
          <w:numId w:val="3"/>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厕所：墙面、地面、水龙头开关、冲水按钮、</w:t>
      </w:r>
      <w:r>
        <w:fldChar w:fldCharType="begin"/>
      </w:r>
      <w:r>
        <w:instrText xml:space="preserve"> HYPERLINK "http://www.so.com/s?q=%E4%BE%BF%E6%B1%A0&amp;ie=utf-8&amp;src=internal_wenda_recommend_textn" \t "https://wenda.so.com/q/_blank" </w:instrText>
      </w:r>
      <w:r>
        <w:fldChar w:fldCharType="separate"/>
      </w:r>
      <w:r>
        <w:rPr>
          <w:rFonts w:hint="eastAsia" w:ascii="仿宋_GB2312" w:hAnsi="仿宋_GB2312" w:eastAsia="仿宋_GB2312" w:cs="仿宋_GB2312"/>
          <w:sz w:val="32"/>
          <w:szCs w:val="32"/>
        </w:rPr>
        <w:t>便池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清洁干净，无</w:t>
      </w:r>
      <w:r>
        <w:fldChar w:fldCharType="begin"/>
      </w:r>
      <w:r>
        <w:instrText xml:space="preserve"> HYPERLINK "http://www.so.com/s?q=%E6%9D%82%E7%89%A9&amp;ie=utf-8&amp;src=internal_wenda_recommend_textn" \t "https://wenda.so.com/q/_blank" </w:instrText>
      </w:r>
      <w:r>
        <w:fldChar w:fldCharType="separate"/>
      </w:r>
      <w:r>
        <w:rPr>
          <w:rFonts w:hint="eastAsia" w:ascii="仿宋_GB2312" w:hAnsi="仿宋_GB2312" w:eastAsia="仿宋_GB2312" w:cs="仿宋_GB2312"/>
          <w:sz w:val="32"/>
          <w:szCs w:val="32"/>
        </w:rPr>
        <w:t>杂物</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、无</w:t>
      </w:r>
      <w:r>
        <w:fldChar w:fldCharType="begin"/>
      </w:r>
      <w:r>
        <w:instrText xml:space="preserve"> HYPERLINK "http://www.so.com/s?q=%E5%BC%82%E5%91%B3&amp;ie=utf-8&amp;src=internal_wenda_recommend_textn" \t "https://wenda.so.com/q/_blank" </w:instrText>
      </w:r>
      <w:r>
        <w:fldChar w:fldCharType="separate"/>
      </w:r>
      <w:r>
        <w:rPr>
          <w:rFonts w:hint="eastAsia" w:ascii="仿宋_GB2312" w:hAnsi="仿宋_GB2312" w:eastAsia="仿宋_GB2312" w:cs="仿宋_GB2312"/>
          <w:sz w:val="32"/>
          <w:szCs w:val="32"/>
        </w:rPr>
        <w:t>异味</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。（牵头部门：后勤处，配合部门：各学院）</w:t>
      </w:r>
    </w:p>
    <w:p>
      <w:pPr>
        <w:numPr>
          <w:ilvl w:val="0"/>
          <w:numId w:val="3"/>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电梯：按键、扶手、电梯箱壁无污渍、无残留消杀剂。（牵头部门：后勤处）</w:t>
      </w:r>
    </w:p>
    <w:p>
      <w:pPr>
        <w:numPr>
          <w:ilvl w:val="0"/>
          <w:numId w:val="3"/>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仓库：无灰尘、无虫尸、无蛛网、无积水、无漏雨，物品堆放合理、整齐。（牵头部门：后勤处）</w:t>
      </w:r>
    </w:p>
    <w:p>
      <w:pPr>
        <w:numPr>
          <w:ilvl w:val="0"/>
          <w:numId w:val="3"/>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办公区域：办公桌上无污迹、浮尘，物品摆放整齐，</w:t>
      </w:r>
      <w:r>
        <w:fldChar w:fldCharType="begin"/>
      </w:r>
      <w:r>
        <w:instrText xml:space="preserve"> HYPERLINK "http://www.so.com/s?q=%E6%A1%8C%E6%A4%85&amp;ie=utf-8&amp;src=internal_wenda_recommend_textn" \t "https://wenda.so.com/q/_blank" </w:instrText>
      </w:r>
      <w:r>
        <w:fldChar w:fldCharType="separate"/>
      </w:r>
      <w:r>
        <w:rPr>
          <w:rFonts w:hint="eastAsia" w:ascii="仿宋_GB2312" w:hAnsi="仿宋_GB2312" w:eastAsia="仿宋_GB2312" w:cs="仿宋_GB2312"/>
          <w:sz w:val="32"/>
          <w:szCs w:val="32"/>
        </w:rPr>
        <w:t>桌椅</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摆放端正，各类座套干净整洁。（牵头部门：人事处，配合部门：各学院、各部门）</w:t>
      </w:r>
    </w:p>
    <w:p>
      <w:pPr>
        <w:numPr>
          <w:ilvl w:val="0"/>
          <w:numId w:val="3"/>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学生宿舍：地面及墙壁无果皮、纸屑、灰尘，门窗、玻璃干净、明亮。（牵头部门：各学院，配合部门：后勤处）</w:t>
      </w:r>
    </w:p>
    <w:p>
      <w:pPr>
        <w:numPr>
          <w:ilvl w:val="0"/>
          <w:numId w:val="3"/>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外围环境：路面干净，无果皮、纸屑，花坛、绿地无杂草、枯枝、枯叶、杂物，人工湖湖面无</w:t>
      </w:r>
      <w:r>
        <w:fldChar w:fldCharType="begin"/>
      </w:r>
      <w:r>
        <w:instrText xml:space="preserve"> HYPERLINK "http://www.so.com/s?q=%E6%9D%82%E7%89%A9&amp;ie=utf-8&amp;src=internal_wenda_recommend_textn" \t "https://wenda.so.com/q/_blank" </w:instrText>
      </w:r>
      <w:r>
        <w:fldChar w:fldCharType="separate"/>
      </w:r>
      <w:r>
        <w:rPr>
          <w:rFonts w:hint="eastAsia" w:ascii="仿宋_GB2312" w:hAnsi="仿宋_GB2312" w:eastAsia="仿宋_GB2312" w:cs="仿宋_GB2312"/>
          <w:sz w:val="32"/>
          <w:szCs w:val="32"/>
        </w:rPr>
        <w:t>杂物</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、无</w:t>
      </w:r>
      <w:r>
        <w:fldChar w:fldCharType="begin"/>
      </w:r>
      <w:r>
        <w:instrText xml:space="preserve"> HYPERLINK "http://www.so.com/s?q=%E5%BC%82%E5%91%B3&amp;ie=utf-8&amp;src=internal_wenda_recommend_textn" \t "https://wenda.so.com/q/_blank" </w:instrText>
      </w:r>
      <w:r>
        <w:fldChar w:fldCharType="separate"/>
      </w:r>
      <w:r>
        <w:rPr>
          <w:rFonts w:hint="eastAsia" w:ascii="仿宋_GB2312" w:hAnsi="仿宋_GB2312" w:eastAsia="仿宋_GB2312" w:cs="仿宋_GB2312"/>
          <w:sz w:val="32"/>
          <w:szCs w:val="32"/>
        </w:rPr>
        <w:t>异味</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。（牵头部门：后勤处）</w:t>
      </w:r>
    </w:p>
    <w:p>
      <w:pPr>
        <w:pStyle w:val="10"/>
        <w:numPr>
          <w:ilvl w:val="0"/>
          <w:numId w:val="4"/>
        </w:numPr>
        <w:spacing w:line="600" w:lineRule="exact"/>
        <w:ind w:firstLineChars="0"/>
        <w:rPr>
          <w:rFonts w:ascii="黑体" w:hAnsi="黑体" w:eastAsia="黑体" w:cs="黑体"/>
          <w:sz w:val="32"/>
          <w:szCs w:val="32"/>
        </w:rPr>
      </w:pPr>
      <w:r>
        <w:rPr>
          <w:rFonts w:hint="eastAsia" w:ascii="黑体" w:hAnsi="黑体" w:eastAsia="黑体" w:cs="黑体"/>
          <w:sz w:val="32"/>
          <w:szCs w:val="32"/>
        </w:rPr>
        <w:t>工作要求</w:t>
      </w:r>
    </w:p>
    <w:p>
      <w:pPr>
        <w:numPr>
          <w:numId w:val="0"/>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坚持“一天一小清、一周一大清、一季度一彻底清”的工作原则，监督员要现场跟踪检查，确保各责任区域达到卫生消</w:t>
      </w:r>
      <w:r>
        <w:rPr>
          <w:rFonts w:hint="eastAsia" w:eastAsia="仿宋_GB2312" w:cs="仿宋_GB2312" w:asciiTheme="minorEastAsia" w:hAnsiTheme="minorEastAsia"/>
          <w:sz w:val="32"/>
          <w:szCs w:val="32"/>
        </w:rPr>
        <w:t>杀</w:t>
      </w:r>
      <w:r>
        <w:rPr>
          <w:rFonts w:hint="eastAsia" w:ascii="仿宋_GB2312" w:hAnsi="仿宋_GB2312" w:eastAsia="仿宋_GB2312" w:cs="仿宋_GB2312"/>
          <w:sz w:val="32"/>
          <w:szCs w:val="32"/>
        </w:rPr>
        <w:t>标准。</w:t>
      </w:r>
    </w:p>
    <w:p>
      <w:pPr>
        <w:numPr>
          <w:numId w:val="0"/>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定期开展卫生消杀。每天常规打扫：教室、实验室及走廊，每天由各学院安排</w:t>
      </w:r>
      <w:r>
        <w:rPr>
          <w:rFonts w:hint="eastAsia" w:ascii="仿宋_GB2312" w:hAnsi="仿宋_GB2312" w:eastAsia="仿宋_GB2312" w:cs="仿宋_GB2312"/>
          <w:color w:val="000000" w:themeColor="text1"/>
          <w:kern w:val="0"/>
          <w:sz w:val="32"/>
          <w:szCs w:val="32"/>
          <w14:textFill>
            <w14:solidFill>
              <w14:schemeClr w14:val="tx1"/>
            </w14:solidFill>
          </w14:textFill>
        </w:rPr>
        <w:t>工作小组检查，教务处派人抽查；每周重点打扫：每周周五下午17:00-18:00</w:t>
      </w:r>
      <w:r>
        <w:rPr>
          <w:rFonts w:hint="eastAsia" w:ascii="仿宋_GB2312" w:hAnsi="仿宋_GB2312" w:eastAsia="仿宋_GB2312" w:cs="仿宋_GB2312"/>
          <w:sz w:val="32"/>
          <w:szCs w:val="32"/>
        </w:rPr>
        <w:t>开展全校环境卫生消</w:t>
      </w:r>
      <w:r>
        <w:rPr>
          <w:rFonts w:hint="eastAsia" w:eastAsia="仿宋_GB2312" w:cs="仿宋_GB2312" w:asciiTheme="minorEastAsia" w:hAnsiTheme="minorEastAsia"/>
          <w:sz w:val="32"/>
          <w:szCs w:val="32"/>
        </w:rPr>
        <w:t>杀</w:t>
      </w:r>
      <w:r>
        <w:rPr>
          <w:rFonts w:hint="eastAsia" w:ascii="仿宋_GB2312" w:hAnsi="仿宋_GB2312" w:eastAsia="仿宋_GB2312" w:cs="仿宋_GB2312"/>
          <w:sz w:val="32"/>
          <w:szCs w:val="32"/>
        </w:rPr>
        <w:t>工作，由人事处派人检查并落实</w:t>
      </w:r>
      <w:r>
        <w:rPr>
          <w:rFonts w:hint="eastAsia" w:ascii="仿宋_GB2312" w:hAnsi="仿宋_GB2312" w:eastAsia="仿宋_GB2312" w:cs="仿宋_GB2312"/>
          <w:color w:val="000000" w:themeColor="text1"/>
          <w:kern w:val="0"/>
          <w:sz w:val="32"/>
          <w:szCs w:val="32"/>
          <w14:textFill>
            <w14:solidFill>
              <w14:schemeClr w14:val="tx1"/>
            </w14:solidFill>
          </w14:textFill>
        </w:rPr>
        <w:t>奖惩措施</w:t>
      </w:r>
      <w:r>
        <w:rPr>
          <w:rFonts w:hint="eastAsia" w:ascii="仿宋_GB2312" w:hAnsi="仿宋_GB2312" w:eastAsia="仿宋_GB2312" w:cs="仿宋_GB2312"/>
          <w:sz w:val="32"/>
          <w:szCs w:val="32"/>
        </w:rPr>
        <w:t>。</w:t>
      </w:r>
    </w:p>
    <w:p>
      <w:pPr>
        <w:numPr>
          <w:numId w:val="0"/>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ascii="仿宋_GB2312" w:hAnsi="仿宋_GB2312" w:eastAsia="仿宋_GB2312" w:cs="仿宋_GB2312"/>
          <w:sz w:val="32"/>
          <w:szCs w:val="32"/>
        </w:rPr>
        <w:t>各</w:t>
      </w:r>
      <w:r>
        <w:rPr>
          <w:rFonts w:hint="eastAsia" w:ascii="仿宋_GB2312" w:hAnsi="仿宋_GB2312" w:eastAsia="仿宋_GB2312" w:cs="仿宋_GB2312"/>
          <w:sz w:val="32"/>
          <w:szCs w:val="32"/>
        </w:rPr>
        <w:t>学院</w:t>
      </w:r>
      <w:r>
        <w:rPr>
          <w:rFonts w:ascii="仿宋_GB2312" w:hAnsi="仿宋_GB2312" w:eastAsia="仿宋_GB2312" w:cs="仿宋_GB2312"/>
          <w:sz w:val="32"/>
          <w:szCs w:val="32"/>
        </w:rPr>
        <w:t>要及时曝光</w:t>
      </w:r>
      <w:r>
        <w:rPr>
          <w:rFonts w:hint="eastAsia" w:ascii="仿宋_GB2312" w:hAnsi="仿宋_GB2312" w:eastAsia="仿宋_GB2312" w:cs="仿宋_GB2312"/>
          <w:sz w:val="32"/>
          <w:szCs w:val="32"/>
        </w:rPr>
        <w:t>学生</w:t>
      </w:r>
      <w:r>
        <w:rPr>
          <w:rFonts w:ascii="仿宋_GB2312" w:hAnsi="仿宋_GB2312" w:eastAsia="仿宋_GB2312" w:cs="仿宋_GB2312"/>
          <w:sz w:val="32"/>
          <w:szCs w:val="32"/>
        </w:rPr>
        <w:t>不良的卫生行为，</w:t>
      </w:r>
      <w:r>
        <w:rPr>
          <w:rFonts w:hint="eastAsia" w:ascii="仿宋_GB2312" w:hAnsi="仿宋_GB2312" w:eastAsia="仿宋_GB2312" w:cs="仿宋_GB2312"/>
          <w:sz w:val="32"/>
          <w:szCs w:val="32"/>
        </w:rPr>
        <w:t>开展禁烟工作，加大宣传力度，做到公共场所不抽烟</w:t>
      </w:r>
      <w:r>
        <w:rPr>
          <w:rFonts w:ascii="仿宋_GB2312" w:hAnsi="仿宋_GB2312" w:eastAsia="仿宋_GB2312" w:cs="仿宋_GB2312"/>
          <w:sz w:val="32"/>
          <w:szCs w:val="32"/>
        </w:rPr>
        <w:t>，强化学生的文明卫生意识。</w:t>
      </w:r>
    </w:p>
    <w:p>
      <w:pPr>
        <w:numPr>
          <w:numId w:val="0"/>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根据校园环境卫生情况可酌情增减卫生消杀次数。</w:t>
      </w:r>
    </w:p>
    <w:p>
      <w:pPr>
        <w:numPr>
          <w:numId w:val="0"/>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卫生消杀药品专人负责配置和发放，严格按比例（参照药品使用说明书）配置消杀药品，建立台账，严格执行领、发、登记制度。</w:t>
      </w:r>
    </w:p>
    <w:p>
      <w:pPr>
        <w:spacing w:line="600" w:lineRule="exact"/>
        <w:rPr>
          <w:rFonts w:hint="eastAsia" w:ascii="仿宋_GB2312" w:hAnsi="仿宋_GB2312" w:eastAsia="仿宋_GB2312" w:cs="仿宋_GB2312"/>
          <w:sz w:val="32"/>
          <w:szCs w:val="32"/>
        </w:rPr>
      </w:pP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2021年海南工商职业学院卫生消杀区域划分</w:t>
      </w:r>
    </w:p>
    <w:p>
      <w:pPr>
        <w:spacing w:line="60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2021年海南工商职业学院预防性消毒记录表</w:t>
      </w:r>
    </w:p>
    <w:p>
      <w:pPr>
        <w:spacing w:line="600" w:lineRule="exact"/>
        <w:ind w:left="420" w:leftChars="200"/>
        <w:rPr>
          <w:rFonts w:ascii="仿宋_GB2312" w:hAnsi="仿宋_GB2312" w:eastAsia="仿宋_GB2312" w:cs="仿宋_GB2312"/>
          <w:b/>
          <w:bCs/>
          <w:sz w:val="32"/>
          <w:szCs w:val="32"/>
        </w:rPr>
      </w:pPr>
    </w:p>
    <w:p>
      <w:pPr>
        <w:spacing w:line="600" w:lineRule="exact"/>
        <w:rPr>
          <w:rFonts w:ascii="仿宋_GB2312" w:hAnsi="仿宋_GB2312" w:eastAsia="仿宋_GB2312" w:cs="仿宋_GB2312"/>
          <w:sz w:val="32"/>
          <w:szCs w:val="32"/>
        </w:rPr>
      </w:pP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后勤处</w:t>
      </w:r>
    </w:p>
    <w:p>
      <w:pPr>
        <w:spacing w:line="60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2020年4月1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spacing w:line="600" w:lineRule="exact"/>
        <w:jc w:val="right"/>
        <w:rPr>
          <w:rFonts w:ascii="仿宋_GB2312" w:hAnsi="仿宋_GB2312" w:eastAsia="仿宋_GB2312" w:cs="仿宋_GB2312"/>
          <w:sz w:val="32"/>
          <w:szCs w:val="32"/>
        </w:rPr>
      </w:pPr>
    </w:p>
    <w:p>
      <w:pPr>
        <w:spacing w:line="600" w:lineRule="exact"/>
        <w:jc w:val="right"/>
        <w:rPr>
          <w:rFonts w:ascii="仿宋_GB2312" w:hAnsi="仿宋_GB2312" w:eastAsia="仿宋_GB2312" w:cs="仿宋_GB2312"/>
          <w:sz w:val="32"/>
          <w:szCs w:val="32"/>
        </w:rPr>
      </w:pPr>
    </w:p>
    <w:p>
      <w:pPr>
        <w:spacing w:line="600" w:lineRule="exact"/>
        <w:jc w:val="right"/>
        <w:rPr>
          <w:rFonts w:ascii="仿宋_GB2312" w:hAnsi="仿宋_GB2312" w:eastAsia="仿宋_GB2312" w:cs="仿宋_GB2312"/>
          <w:sz w:val="32"/>
          <w:szCs w:val="32"/>
        </w:rPr>
      </w:pPr>
    </w:p>
    <w:p>
      <w:pPr>
        <w:spacing w:line="600" w:lineRule="exact"/>
        <w:jc w:val="right"/>
        <w:rPr>
          <w:rFonts w:ascii="仿宋_GB2312" w:hAnsi="仿宋_GB2312" w:eastAsia="仿宋_GB2312" w:cs="仿宋_GB2312"/>
          <w:sz w:val="32"/>
          <w:szCs w:val="32"/>
        </w:rPr>
      </w:pPr>
    </w:p>
    <w:p>
      <w:pPr>
        <w:spacing w:line="600" w:lineRule="exact"/>
        <w:jc w:val="right"/>
        <w:rPr>
          <w:rFonts w:ascii="仿宋_GB2312" w:hAnsi="仿宋_GB2312" w:eastAsia="仿宋_GB2312" w:cs="仿宋_GB2312"/>
          <w:sz w:val="32"/>
          <w:szCs w:val="32"/>
        </w:rPr>
      </w:pPr>
    </w:p>
    <w:p>
      <w:pPr>
        <w:spacing w:line="600" w:lineRule="exact"/>
        <w:jc w:val="right"/>
        <w:rPr>
          <w:rFonts w:ascii="仿宋_GB2312" w:hAnsi="仿宋_GB2312" w:eastAsia="仿宋_GB2312" w:cs="仿宋_GB2312"/>
          <w:sz w:val="32"/>
          <w:szCs w:val="32"/>
        </w:rPr>
      </w:pPr>
    </w:p>
    <w:p>
      <w:pPr>
        <w:spacing w:line="600" w:lineRule="exact"/>
        <w:jc w:val="right"/>
        <w:rPr>
          <w:rFonts w:ascii="仿宋_GB2312" w:hAnsi="仿宋_GB2312" w:eastAsia="仿宋_GB2312" w:cs="仿宋_GB2312"/>
          <w:sz w:val="32"/>
          <w:szCs w:val="32"/>
        </w:rPr>
      </w:pPr>
    </w:p>
    <w:p>
      <w:pPr>
        <w:spacing w:line="600" w:lineRule="exact"/>
        <w:jc w:val="right"/>
        <w:rPr>
          <w:rFonts w:ascii="仿宋_GB2312" w:hAnsi="仿宋_GB2312" w:eastAsia="仿宋_GB2312" w:cs="仿宋_GB2312"/>
          <w:sz w:val="32"/>
          <w:szCs w:val="32"/>
        </w:rPr>
      </w:pPr>
    </w:p>
    <w:p>
      <w:pPr>
        <w:spacing w:line="600" w:lineRule="exact"/>
        <w:jc w:val="right"/>
        <w:rPr>
          <w:rFonts w:ascii="仿宋_GB2312" w:hAnsi="仿宋_GB2312" w:eastAsia="仿宋_GB2312" w:cs="仿宋_GB2312"/>
          <w:sz w:val="32"/>
          <w:szCs w:val="32"/>
        </w:rPr>
      </w:pPr>
    </w:p>
    <w:p>
      <w:pPr>
        <w:spacing w:line="600" w:lineRule="exact"/>
        <w:jc w:val="right"/>
        <w:rPr>
          <w:rFonts w:ascii="仿宋_GB2312" w:hAnsi="仿宋_GB2312" w:eastAsia="仿宋_GB2312" w:cs="仿宋_GB2312"/>
          <w:sz w:val="32"/>
          <w:szCs w:val="32"/>
        </w:rPr>
      </w:pPr>
    </w:p>
    <w:p>
      <w:pPr>
        <w:spacing w:line="600" w:lineRule="exact"/>
        <w:jc w:val="right"/>
        <w:rPr>
          <w:rFonts w:ascii="仿宋_GB2312" w:hAnsi="仿宋_GB2312" w:eastAsia="仿宋_GB2312" w:cs="仿宋_GB2312"/>
          <w:sz w:val="32"/>
          <w:szCs w:val="32"/>
        </w:rPr>
      </w:pPr>
    </w:p>
    <w:p>
      <w:pPr>
        <w:spacing w:line="600" w:lineRule="exact"/>
        <w:jc w:val="right"/>
        <w:rPr>
          <w:rFonts w:ascii="仿宋_GB2312" w:hAnsi="仿宋_GB2312" w:eastAsia="仿宋_GB2312" w:cs="仿宋_GB2312"/>
          <w:sz w:val="32"/>
          <w:szCs w:val="32"/>
        </w:rPr>
      </w:pPr>
    </w:p>
    <w:p>
      <w:pPr>
        <w:spacing w:line="600" w:lineRule="exact"/>
        <w:jc w:val="right"/>
        <w:rPr>
          <w:rFonts w:ascii="仿宋_GB2312" w:hAnsi="仿宋_GB2312" w:eastAsia="仿宋_GB2312" w:cs="仿宋_GB2312"/>
          <w:sz w:val="32"/>
          <w:szCs w:val="32"/>
        </w:rPr>
      </w:pPr>
    </w:p>
    <w:p>
      <w:pPr>
        <w:spacing w:line="600" w:lineRule="exact"/>
        <w:jc w:val="right"/>
        <w:rPr>
          <w:rFonts w:ascii="仿宋_GB2312" w:hAnsi="仿宋_GB2312" w:eastAsia="仿宋_GB2312" w:cs="仿宋_GB2312"/>
          <w:sz w:val="32"/>
          <w:szCs w:val="32"/>
        </w:rPr>
      </w:pPr>
    </w:p>
    <w:p>
      <w:pPr>
        <w:spacing w:line="600" w:lineRule="exact"/>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附件1</w:t>
      </w:r>
      <w:r>
        <w:rPr>
          <w:rFonts w:hint="eastAsia" w:ascii="仿宋_GB2312" w:hAnsi="仿宋_GB2312" w:eastAsia="仿宋_GB2312" w:cs="仿宋_GB2312"/>
          <w:sz w:val="32"/>
          <w:szCs w:val="32"/>
          <w:lang w:eastAsia="zh-CN"/>
        </w:rPr>
        <w:t>：</w:t>
      </w:r>
    </w:p>
    <w:tbl>
      <w:tblPr>
        <w:tblStyle w:val="5"/>
        <w:tblW w:w="9570" w:type="dxa"/>
        <w:tblInd w:w="0" w:type="dxa"/>
        <w:tblLayout w:type="fixed"/>
        <w:tblCellMar>
          <w:top w:w="0" w:type="dxa"/>
          <w:left w:w="0" w:type="dxa"/>
          <w:bottom w:w="0" w:type="dxa"/>
          <w:right w:w="0" w:type="dxa"/>
        </w:tblCellMar>
      </w:tblPr>
      <w:tblGrid>
        <w:gridCol w:w="765"/>
        <w:gridCol w:w="3059"/>
        <w:gridCol w:w="5746"/>
      </w:tblGrid>
      <w:tr>
        <w:tblPrEx>
          <w:tblCellMar>
            <w:top w:w="0" w:type="dxa"/>
            <w:left w:w="0" w:type="dxa"/>
            <w:bottom w:w="0" w:type="dxa"/>
            <w:right w:w="0" w:type="dxa"/>
          </w:tblCellMar>
        </w:tblPrEx>
        <w:trPr>
          <w:trHeight w:val="480" w:hRule="atLeast"/>
        </w:trPr>
        <w:tc>
          <w:tcPr>
            <w:tcW w:w="95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ind w:firstLine="643" w:firstLineChars="200"/>
              <w:jc w:val="center"/>
              <w:rPr>
                <w:rFonts w:ascii="仿宋_GB2312" w:hAnsi="仿宋_GB2312" w:eastAsia="仿宋_GB2312" w:cs="仿宋_GB2312"/>
                <w:sz w:val="32"/>
                <w:szCs w:val="32"/>
              </w:rPr>
            </w:pPr>
            <w:r>
              <w:rPr>
                <w:rFonts w:hint="eastAsia" w:ascii="仿宋_GB2312" w:hAnsi="仿宋_GB2312" w:eastAsia="仿宋_GB2312" w:cs="仿宋_GB2312"/>
                <w:b/>
                <w:bCs/>
                <w:sz w:val="32"/>
                <w:szCs w:val="32"/>
              </w:rPr>
              <w:t>2021年海南工商职业学院卫生消杀区域划分表</w:t>
            </w:r>
          </w:p>
        </w:tc>
      </w:tr>
      <w:tr>
        <w:tblPrEx>
          <w:tblCellMar>
            <w:top w:w="0" w:type="dxa"/>
            <w:left w:w="0" w:type="dxa"/>
            <w:bottom w:w="0" w:type="dxa"/>
            <w:right w:w="0"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序号</w:t>
            </w:r>
          </w:p>
        </w:tc>
        <w:tc>
          <w:tcPr>
            <w:tcW w:w="30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部  门</w:t>
            </w:r>
          </w:p>
        </w:tc>
        <w:tc>
          <w:tcPr>
            <w:tcW w:w="5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负责区域</w:t>
            </w:r>
          </w:p>
        </w:tc>
      </w:tr>
      <w:tr>
        <w:tblPrEx>
          <w:tblCellMar>
            <w:top w:w="0" w:type="dxa"/>
            <w:left w:w="0" w:type="dxa"/>
            <w:bottom w:w="0" w:type="dxa"/>
            <w:right w:w="0"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1</w:t>
            </w:r>
          </w:p>
        </w:tc>
        <w:tc>
          <w:tcPr>
            <w:tcW w:w="30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经济管理学院</w:t>
            </w:r>
          </w:p>
        </w:tc>
        <w:tc>
          <w:tcPr>
            <w:tcW w:w="57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各自办公室、学生宿舍、实训楼、第一、二教学楼区域</w:t>
            </w:r>
          </w:p>
        </w:tc>
      </w:tr>
      <w:tr>
        <w:tblPrEx>
          <w:tblCellMar>
            <w:top w:w="0" w:type="dxa"/>
            <w:left w:w="0" w:type="dxa"/>
            <w:bottom w:w="0" w:type="dxa"/>
            <w:right w:w="0"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2</w:t>
            </w:r>
          </w:p>
        </w:tc>
        <w:tc>
          <w:tcPr>
            <w:tcW w:w="30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旅游艺术学院</w:t>
            </w:r>
          </w:p>
        </w:tc>
        <w:tc>
          <w:tcPr>
            <w:tcW w:w="57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_GB2312" w:hAnsi="宋体" w:eastAsia="仿宋_GB2312" w:cs="仿宋_GB2312"/>
                <w:color w:val="000000"/>
                <w:sz w:val="28"/>
                <w:szCs w:val="28"/>
              </w:rPr>
            </w:pPr>
          </w:p>
        </w:tc>
      </w:tr>
      <w:tr>
        <w:tblPrEx>
          <w:tblCellMar>
            <w:top w:w="0" w:type="dxa"/>
            <w:left w:w="0" w:type="dxa"/>
            <w:bottom w:w="0" w:type="dxa"/>
            <w:right w:w="0"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3</w:t>
            </w:r>
          </w:p>
        </w:tc>
        <w:tc>
          <w:tcPr>
            <w:tcW w:w="30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建筑工程学院</w:t>
            </w:r>
          </w:p>
        </w:tc>
        <w:tc>
          <w:tcPr>
            <w:tcW w:w="57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_GB2312" w:hAnsi="宋体" w:eastAsia="仿宋_GB2312" w:cs="仿宋_GB2312"/>
                <w:color w:val="000000"/>
                <w:sz w:val="28"/>
                <w:szCs w:val="28"/>
              </w:rPr>
            </w:pPr>
          </w:p>
        </w:tc>
      </w:tr>
      <w:tr>
        <w:tblPrEx>
          <w:tblCellMar>
            <w:top w:w="0" w:type="dxa"/>
            <w:left w:w="0" w:type="dxa"/>
            <w:bottom w:w="0" w:type="dxa"/>
            <w:right w:w="0"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4</w:t>
            </w:r>
          </w:p>
        </w:tc>
        <w:tc>
          <w:tcPr>
            <w:tcW w:w="30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信息工程学院</w:t>
            </w:r>
          </w:p>
        </w:tc>
        <w:tc>
          <w:tcPr>
            <w:tcW w:w="57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_GB2312" w:hAnsi="宋体" w:eastAsia="仿宋_GB2312" w:cs="仿宋_GB2312"/>
                <w:color w:val="000000"/>
                <w:sz w:val="28"/>
                <w:szCs w:val="28"/>
              </w:rPr>
            </w:pPr>
          </w:p>
        </w:tc>
      </w:tr>
      <w:tr>
        <w:tblPrEx>
          <w:tblCellMar>
            <w:top w:w="0" w:type="dxa"/>
            <w:left w:w="0" w:type="dxa"/>
            <w:bottom w:w="0" w:type="dxa"/>
            <w:right w:w="0"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5</w:t>
            </w:r>
          </w:p>
        </w:tc>
        <w:tc>
          <w:tcPr>
            <w:tcW w:w="30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卫生健康</w:t>
            </w:r>
            <w:r>
              <w:rPr>
                <w:rFonts w:ascii="仿宋_GB2312" w:hAnsi="宋体" w:eastAsia="仿宋_GB2312" w:cs="仿宋_GB2312"/>
                <w:color w:val="000000"/>
                <w:kern w:val="0"/>
                <w:sz w:val="28"/>
                <w:szCs w:val="28"/>
                <w:lang w:bidi="ar"/>
              </w:rPr>
              <w:t>学院</w:t>
            </w:r>
          </w:p>
        </w:tc>
        <w:tc>
          <w:tcPr>
            <w:tcW w:w="57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_GB2312" w:hAnsi="宋体" w:eastAsia="仿宋_GB2312" w:cs="仿宋_GB2312"/>
                <w:color w:val="000000"/>
                <w:sz w:val="28"/>
                <w:szCs w:val="28"/>
              </w:rPr>
            </w:pPr>
          </w:p>
        </w:tc>
      </w:tr>
      <w:tr>
        <w:tblPrEx>
          <w:tblCellMar>
            <w:top w:w="0" w:type="dxa"/>
            <w:left w:w="0" w:type="dxa"/>
            <w:bottom w:w="0" w:type="dxa"/>
            <w:right w:w="0"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6</w:t>
            </w:r>
          </w:p>
        </w:tc>
        <w:tc>
          <w:tcPr>
            <w:tcW w:w="30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交通</w:t>
            </w:r>
            <w:r>
              <w:rPr>
                <w:rFonts w:ascii="仿宋_GB2312" w:hAnsi="宋体" w:eastAsia="仿宋_GB2312" w:cs="仿宋_GB2312"/>
                <w:color w:val="000000"/>
                <w:kern w:val="0"/>
                <w:sz w:val="28"/>
                <w:szCs w:val="28"/>
                <w:lang w:bidi="ar"/>
              </w:rPr>
              <w:t>工程学院</w:t>
            </w:r>
          </w:p>
        </w:tc>
        <w:tc>
          <w:tcPr>
            <w:tcW w:w="57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_GB2312" w:hAnsi="宋体" w:eastAsia="仿宋_GB2312" w:cs="仿宋_GB2312"/>
                <w:color w:val="000000"/>
                <w:sz w:val="28"/>
                <w:szCs w:val="28"/>
              </w:rPr>
            </w:pPr>
          </w:p>
        </w:tc>
      </w:tr>
      <w:tr>
        <w:tblPrEx>
          <w:tblCellMar>
            <w:top w:w="0" w:type="dxa"/>
            <w:left w:w="0" w:type="dxa"/>
            <w:bottom w:w="0" w:type="dxa"/>
            <w:right w:w="0"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7</w:t>
            </w:r>
          </w:p>
        </w:tc>
        <w:tc>
          <w:tcPr>
            <w:tcW w:w="30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公共课部</w:t>
            </w:r>
          </w:p>
        </w:tc>
        <w:tc>
          <w:tcPr>
            <w:tcW w:w="57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_GB2312" w:hAnsi="宋体" w:eastAsia="仿宋_GB2312" w:cs="仿宋_GB2312"/>
                <w:color w:val="000000"/>
                <w:sz w:val="28"/>
                <w:szCs w:val="28"/>
              </w:rPr>
            </w:pPr>
          </w:p>
        </w:tc>
      </w:tr>
      <w:tr>
        <w:tblPrEx>
          <w:tblCellMar>
            <w:top w:w="0" w:type="dxa"/>
            <w:left w:w="0" w:type="dxa"/>
            <w:bottom w:w="0" w:type="dxa"/>
            <w:right w:w="0"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8</w:t>
            </w:r>
          </w:p>
        </w:tc>
        <w:tc>
          <w:tcPr>
            <w:tcW w:w="30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思政课部</w:t>
            </w:r>
          </w:p>
        </w:tc>
        <w:tc>
          <w:tcPr>
            <w:tcW w:w="57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_GB2312" w:hAnsi="宋体" w:eastAsia="仿宋_GB2312" w:cs="仿宋_GB2312"/>
                <w:color w:val="000000"/>
                <w:sz w:val="28"/>
                <w:szCs w:val="28"/>
              </w:rPr>
            </w:pPr>
          </w:p>
        </w:tc>
      </w:tr>
      <w:tr>
        <w:tblPrEx>
          <w:tblCellMar>
            <w:top w:w="0" w:type="dxa"/>
            <w:left w:w="0" w:type="dxa"/>
            <w:bottom w:w="0" w:type="dxa"/>
            <w:right w:w="0"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9</w:t>
            </w:r>
          </w:p>
        </w:tc>
        <w:tc>
          <w:tcPr>
            <w:tcW w:w="30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继续教育学院</w:t>
            </w:r>
          </w:p>
        </w:tc>
        <w:tc>
          <w:tcPr>
            <w:tcW w:w="5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大礼堂、第二报告厅、运动场</w:t>
            </w:r>
          </w:p>
        </w:tc>
      </w:tr>
      <w:tr>
        <w:tblPrEx>
          <w:tblCellMar>
            <w:top w:w="0" w:type="dxa"/>
            <w:left w:w="0" w:type="dxa"/>
            <w:bottom w:w="0" w:type="dxa"/>
            <w:right w:w="0" w:type="dxa"/>
          </w:tblCellMar>
        </w:tblPrEx>
        <w:trPr>
          <w:trHeight w:val="110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auto"/>
                <w:sz w:val="28"/>
                <w:szCs w:val="28"/>
              </w:rPr>
            </w:pPr>
            <w:r>
              <w:rPr>
                <w:rFonts w:ascii="仿宋_GB2312" w:hAnsi="宋体" w:eastAsia="仿宋_GB2312" w:cs="仿宋_GB2312"/>
                <w:color w:val="auto"/>
                <w:kern w:val="0"/>
                <w:sz w:val="28"/>
                <w:szCs w:val="28"/>
                <w:lang w:bidi="ar"/>
              </w:rPr>
              <w:t>1</w:t>
            </w:r>
            <w:r>
              <w:rPr>
                <w:rFonts w:hint="eastAsia" w:ascii="仿宋_GB2312" w:hAnsi="宋体" w:eastAsia="仿宋_GB2312" w:cs="仿宋_GB2312"/>
                <w:color w:val="auto"/>
                <w:kern w:val="0"/>
                <w:sz w:val="28"/>
                <w:szCs w:val="28"/>
                <w:lang w:bidi="ar"/>
              </w:rPr>
              <w:t>0</w:t>
            </w:r>
          </w:p>
        </w:tc>
        <w:tc>
          <w:tcPr>
            <w:tcW w:w="30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auto"/>
                <w:sz w:val="28"/>
                <w:szCs w:val="28"/>
              </w:rPr>
            </w:pPr>
            <w:r>
              <w:rPr>
                <w:rFonts w:hint="eastAsia" w:ascii="仿宋_GB2312" w:hAnsi="宋体" w:eastAsia="仿宋_GB2312" w:cs="仿宋_GB2312"/>
                <w:color w:val="auto"/>
                <w:kern w:val="0"/>
                <w:sz w:val="28"/>
                <w:szCs w:val="28"/>
                <w:lang w:bidi="ar"/>
              </w:rPr>
              <w:t>教务处</w:t>
            </w:r>
            <w:r>
              <w:rPr>
                <w:rFonts w:ascii="仿宋_GB2312" w:hAnsi="宋体" w:eastAsia="仿宋_GB2312" w:cs="仿宋_GB2312"/>
                <w:color w:val="auto"/>
                <w:kern w:val="0"/>
                <w:sz w:val="28"/>
                <w:szCs w:val="28"/>
                <w:lang w:bidi="ar"/>
              </w:rPr>
              <w:t>/科研处/招生办/社科联/党政办/后勤处</w:t>
            </w:r>
          </w:p>
        </w:tc>
        <w:tc>
          <w:tcPr>
            <w:tcW w:w="5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default" w:ascii="仿宋_GB2312" w:hAnsi="宋体" w:eastAsia="仿宋_GB2312" w:cs="仿宋_GB2312"/>
                <w:color w:val="auto"/>
                <w:sz w:val="28"/>
                <w:szCs w:val="28"/>
                <w:lang w:val="en-US" w:eastAsia="zh-CN"/>
              </w:rPr>
            </w:pPr>
            <w:r>
              <w:rPr>
                <w:rFonts w:ascii="仿宋_GB2312" w:hAnsi="宋体" w:eastAsia="仿宋_GB2312" w:cs="仿宋_GB2312"/>
                <w:color w:val="auto"/>
                <w:kern w:val="0"/>
                <w:sz w:val="28"/>
                <w:szCs w:val="28"/>
                <w:lang w:bidi="ar"/>
              </w:rPr>
              <w:t>行政楼办公区：</w:t>
            </w:r>
            <w:r>
              <w:rPr>
                <w:rFonts w:hint="eastAsia" w:ascii="仿宋_GB2312" w:hAnsi="宋体" w:eastAsia="仿宋_GB2312" w:cs="仿宋_GB2312"/>
                <w:color w:val="auto"/>
                <w:kern w:val="0"/>
                <w:sz w:val="28"/>
                <w:szCs w:val="28"/>
                <w:lang w:val="en-US" w:eastAsia="zh-CN" w:bidi="ar"/>
              </w:rPr>
              <w:t>负一楼</w:t>
            </w:r>
            <w:r>
              <w:rPr>
                <w:rFonts w:hint="eastAsia" w:ascii="仿宋_GB2312" w:hAnsi="宋体" w:eastAsia="仿宋_GB2312" w:cs="仿宋_GB2312"/>
                <w:color w:val="auto"/>
                <w:kern w:val="0"/>
                <w:sz w:val="28"/>
                <w:szCs w:val="28"/>
                <w:lang w:bidi="ar"/>
              </w:rPr>
              <w:t>教务处、科研处</w:t>
            </w:r>
            <w:r>
              <w:rPr>
                <w:rFonts w:hint="eastAsia" w:ascii="仿宋_GB2312" w:hAnsi="宋体" w:eastAsia="仿宋_GB2312" w:cs="仿宋_GB2312"/>
                <w:color w:val="auto"/>
                <w:kern w:val="0"/>
                <w:sz w:val="28"/>
                <w:szCs w:val="28"/>
                <w:lang w:eastAsia="zh-CN" w:bidi="ar"/>
              </w:rPr>
              <w:t>，</w:t>
            </w:r>
            <w:r>
              <w:rPr>
                <w:rFonts w:ascii="仿宋_GB2312" w:hAnsi="宋体" w:eastAsia="仿宋_GB2312" w:cs="仿宋_GB2312"/>
                <w:color w:val="auto"/>
                <w:kern w:val="0"/>
                <w:sz w:val="28"/>
                <w:szCs w:val="28"/>
                <w:lang w:bidi="ar"/>
              </w:rPr>
              <w:t>一二楼招</w:t>
            </w:r>
            <w:r>
              <w:rPr>
                <w:rFonts w:hint="eastAsia" w:ascii="仿宋_GB2312" w:hAnsi="宋体" w:eastAsia="仿宋_GB2312" w:cs="仿宋_GB2312"/>
                <w:color w:val="auto"/>
                <w:kern w:val="0"/>
                <w:sz w:val="28"/>
                <w:szCs w:val="28"/>
                <w:lang w:val="en-US" w:eastAsia="zh-CN" w:bidi="ar"/>
              </w:rPr>
              <w:t>生</w:t>
            </w:r>
            <w:r>
              <w:rPr>
                <w:rFonts w:ascii="仿宋_GB2312" w:hAnsi="宋体" w:eastAsia="仿宋_GB2312" w:cs="仿宋_GB2312"/>
                <w:color w:val="auto"/>
                <w:kern w:val="0"/>
                <w:sz w:val="28"/>
                <w:szCs w:val="28"/>
                <w:lang w:bidi="ar"/>
              </w:rPr>
              <w:t>办</w:t>
            </w:r>
            <w:r>
              <w:rPr>
                <w:rFonts w:hint="eastAsia" w:ascii="仿宋_GB2312" w:hAnsi="宋体" w:eastAsia="仿宋_GB2312" w:cs="仿宋_GB2312"/>
                <w:color w:val="auto"/>
                <w:kern w:val="0"/>
                <w:sz w:val="28"/>
                <w:szCs w:val="28"/>
                <w:lang w:eastAsia="zh-CN" w:bidi="ar"/>
              </w:rPr>
              <w:t>，</w:t>
            </w:r>
            <w:r>
              <w:rPr>
                <w:rFonts w:ascii="仿宋_GB2312" w:hAnsi="宋体" w:eastAsia="仿宋_GB2312" w:cs="仿宋_GB2312"/>
                <w:color w:val="auto"/>
                <w:kern w:val="0"/>
                <w:sz w:val="28"/>
                <w:szCs w:val="28"/>
                <w:lang w:bidi="ar"/>
              </w:rPr>
              <w:t>六楼社科联，</w:t>
            </w:r>
            <w:r>
              <w:rPr>
                <w:rFonts w:hint="eastAsia" w:ascii="仿宋_GB2312" w:hAnsi="宋体" w:eastAsia="仿宋_GB2312" w:cs="仿宋_GB2312"/>
                <w:color w:val="auto"/>
                <w:kern w:val="0"/>
                <w:sz w:val="28"/>
                <w:szCs w:val="28"/>
                <w:lang w:val="en-US" w:eastAsia="zh-CN" w:bidi="ar"/>
              </w:rPr>
              <w:t>五楼</w:t>
            </w:r>
            <w:r>
              <w:rPr>
                <w:rFonts w:ascii="仿宋_GB2312" w:hAnsi="宋体" w:eastAsia="仿宋_GB2312" w:cs="仿宋_GB2312"/>
                <w:color w:val="auto"/>
                <w:kern w:val="0"/>
                <w:sz w:val="28"/>
                <w:szCs w:val="28"/>
                <w:lang w:bidi="ar"/>
              </w:rPr>
              <w:t>七楼党政办，八楼后勤处</w:t>
            </w:r>
          </w:p>
        </w:tc>
      </w:tr>
      <w:tr>
        <w:tblPrEx>
          <w:tblCellMar>
            <w:top w:w="0" w:type="dxa"/>
            <w:left w:w="0" w:type="dxa"/>
            <w:bottom w:w="0" w:type="dxa"/>
            <w:right w:w="0"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auto"/>
                <w:sz w:val="28"/>
                <w:szCs w:val="28"/>
              </w:rPr>
            </w:pPr>
            <w:r>
              <w:rPr>
                <w:rFonts w:ascii="仿宋_GB2312" w:hAnsi="宋体" w:eastAsia="仿宋_GB2312" w:cs="仿宋_GB2312"/>
                <w:color w:val="auto"/>
                <w:kern w:val="0"/>
                <w:sz w:val="28"/>
                <w:szCs w:val="28"/>
                <w:lang w:bidi="ar"/>
              </w:rPr>
              <w:t>1</w:t>
            </w:r>
            <w:r>
              <w:rPr>
                <w:rFonts w:hint="eastAsia" w:ascii="仿宋_GB2312" w:hAnsi="宋体" w:eastAsia="仿宋_GB2312" w:cs="仿宋_GB2312"/>
                <w:color w:val="auto"/>
                <w:kern w:val="0"/>
                <w:sz w:val="28"/>
                <w:szCs w:val="28"/>
                <w:lang w:bidi="ar"/>
              </w:rPr>
              <w:t>1</w:t>
            </w:r>
          </w:p>
        </w:tc>
        <w:tc>
          <w:tcPr>
            <w:tcW w:w="30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auto"/>
                <w:sz w:val="28"/>
                <w:szCs w:val="28"/>
              </w:rPr>
            </w:pPr>
            <w:r>
              <w:rPr>
                <w:rFonts w:ascii="仿宋_GB2312" w:hAnsi="宋体" w:eastAsia="仿宋_GB2312" w:cs="仿宋_GB2312"/>
                <w:color w:val="auto"/>
                <w:kern w:val="0"/>
                <w:sz w:val="28"/>
                <w:szCs w:val="28"/>
                <w:lang w:bidi="ar"/>
              </w:rPr>
              <w:t>学生处/图书馆</w:t>
            </w:r>
          </w:p>
        </w:tc>
        <w:tc>
          <w:tcPr>
            <w:tcW w:w="5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_GB2312" w:hAnsi="宋体" w:eastAsia="仿宋_GB2312" w:cs="仿宋_GB2312"/>
                <w:color w:val="auto"/>
                <w:sz w:val="28"/>
                <w:szCs w:val="28"/>
              </w:rPr>
            </w:pPr>
            <w:r>
              <w:rPr>
                <w:rFonts w:hint="eastAsia" w:ascii="仿宋_GB2312" w:hAnsi="宋体" w:eastAsia="仿宋_GB2312" w:cs="仿宋_GB2312"/>
                <w:color w:val="auto"/>
                <w:kern w:val="0"/>
                <w:sz w:val="28"/>
                <w:szCs w:val="28"/>
                <w:lang w:val="en-US" w:eastAsia="zh-CN" w:bidi="ar"/>
              </w:rPr>
              <w:t>音乐厅、图书馆负一楼学生处，一至四楼</w:t>
            </w:r>
            <w:r>
              <w:rPr>
                <w:rFonts w:ascii="仿宋_GB2312" w:hAnsi="宋体" w:eastAsia="仿宋_GB2312" w:cs="仿宋_GB2312"/>
                <w:color w:val="auto"/>
                <w:kern w:val="0"/>
                <w:sz w:val="28"/>
                <w:szCs w:val="28"/>
                <w:lang w:bidi="ar"/>
              </w:rPr>
              <w:t>图书馆</w:t>
            </w:r>
          </w:p>
        </w:tc>
      </w:tr>
      <w:tr>
        <w:tblPrEx>
          <w:tblCellMar>
            <w:top w:w="0" w:type="dxa"/>
            <w:left w:w="0" w:type="dxa"/>
            <w:bottom w:w="0" w:type="dxa"/>
            <w:right w:w="0"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1</w:t>
            </w:r>
            <w:r>
              <w:rPr>
                <w:rFonts w:hint="eastAsia" w:ascii="仿宋_GB2312" w:hAnsi="宋体" w:eastAsia="仿宋_GB2312" w:cs="仿宋_GB2312"/>
                <w:color w:val="000000"/>
                <w:kern w:val="0"/>
                <w:sz w:val="28"/>
                <w:szCs w:val="28"/>
                <w:lang w:bidi="ar"/>
              </w:rPr>
              <w:t>2</w:t>
            </w:r>
          </w:p>
        </w:tc>
        <w:tc>
          <w:tcPr>
            <w:tcW w:w="30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保卫处</w:t>
            </w:r>
          </w:p>
        </w:tc>
        <w:tc>
          <w:tcPr>
            <w:tcW w:w="5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卫生健康养殖实践</w:t>
            </w:r>
            <w:r>
              <w:rPr>
                <w:rFonts w:ascii="仿宋_GB2312" w:hAnsi="宋体" w:eastAsia="仿宋_GB2312" w:cs="仿宋_GB2312"/>
                <w:color w:val="000000"/>
                <w:kern w:val="0"/>
                <w:sz w:val="28"/>
                <w:szCs w:val="28"/>
                <w:lang w:bidi="ar"/>
              </w:rPr>
              <w:t>基地</w:t>
            </w:r>
            <w:r>
              <w:rPr>
                <w:rFonts w:hint="eastAsia" w:ascii="仿宋_GB2312" w:hAnsi="宋体" w:eastAsia="仿宋_GB2312" w:cs="仿宋_GB2312"/>
                <w:color w:val="000000"/>
                <w:kern w:val="0"/>
                <w:sz w:val="28"/>
                <w:szCs w:val="28"/>
                <w:lang w:bidi="ar"/>
              </w:rPr>
              <w:t>、商业街、汽车楼</w:t>
            </w:r>
          </w:p>
        </w:tc>
      </w:tr>
      <w:tr>
        <w:tblPrEx>
          <w:tblCellMar>
            <w:top w:w="0" w:type="dxa"/>
            <w:left w:w="0" w:type="dxa"/>
            <w:bottom w:w="0" w:type="dxa"/>
            <w:right w:w="0" w:type="dxa"/>
          </w:tblCellMar>
        </w:tblPrEx>
        <w:trPr>
          <w:trHeight w:val="66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1</w:t>
            </w:r>
            <w:r>
              <w:rPr>
                <w:rFonts w:hint="eastAsia" w:ascii="仿宋_GB2312" w:hAnsi="宋体" w:eastAsia="仿宋_GB2312" w:cs="仿宋_GB2312"/>
                <w:color w:val="000000"/>
                <w:kern w:val="0"/>
                <w:sz w:val="28"/>
                <w:szCs w:val="28"/>
                <w:lang w:bidi="ar"/>
              </w:rPr>
              <w:t>3</w:t>
            </w:r>
          </w:p>
        </w:tc>
        <w:tc>
          <w:tcPr>
            <w:tcW w:w="30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后勤处</w:t>
            </w:r>
          </w:p>
        </w:tc>
        <w:tc>
          <w:tcPr>
            <w:tcW w:w="5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交流中心、地下室、外场和食堂、礼堂前喷泉</w:t>
            </w:r>
          </w:p>
        </w:tc>
      </w:tr>
      <w:tr>
        <w:tblPrEx>
          <w:tblCellMar>
            <w:top w:w="0" w:type="dxa"/>
            <w:left w:w="0" w:type="dxa"/>
            <w:bottom w:w="0" w:type="dxa"/>
            <w:right w:w="0"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1</w:t>
            </w:r>
            <w:r>
              <w:rPr>
                <w:rFonts w:hint="eastAsia" w:ascii="仿宋_GB2312" w:hAnsi="宋体" w:eastAsia="仿宋_GB2312" w:cs="仿宋_GB2312"/>
                <w:color w:val="000000"/>
                <w:kern w:val="0"/>
                <w:sz w:val="28"/>
                <w:szCs w:val="28"/>
                <w:lang w:bidi="ar"/>
              </w:rPr>
              <w:t>4</w:t>
            </w:r>
          </w:p>
        </w:tc>
        <w:tc>
          <w:tcPr>
            <w:tcW w:w="30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后勤服务公司</w:t>
            </w:r>
          </w:p>
        </w:tc>
        <w:tc>
          <w:tcPr>
            <w:tcW w:w="5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教工10、12栋、</w:t>
            </w:r>
            <w:r>
              <w:rPr>
                <w:rFonts w:hint="eastAsia" w:ascii="仿宋_GB2312" w:hAnsi="宋体" w:eastAsia="仿宋_GB2312" w:cs="仿宋_GB2312"/>
                <w:color w:val="000000"/>
                <w:kern w:val="0"/>
                <w:sz w:val="28"/>
                <w:szCs w:val="28"/>
                <w:lang w:bidi="ar"/>
              </w:rPr>
              <w:t>商铺、外租单位</w:t>
            </w:r>
          </w:p>
        </w:tc>
      </w:tr>
    </w:tbl>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附件2</w:t>
      </w:r>
      <w:r>
        <w:rPr>
          <w:rFonts w:hint="eastAsia" w:ascii="仿宋_GB2312" w:hAnsi="仿宋_GB2312" w:eastAsia="仿宋_GB2312" w:cs="仿宋_GB2312"/>
          <w:sz w:val="32"/>
          <w:szCs w:val="32"/>
          <w:lang w:eastAsia="zh-CN"/>
        </w:rPr>
        <w:t>：</w:t>
      </w:r>
      <w:bookmarkStart w:id="0" w:name="_GoBack"/>
      <w:bookmarkEnd w:id="0"/>
    </w:p>
    <w:p>
      <w:pPr>
        <w:spacing w:line="600" w:lineRule="exact"/>
        <w:jc w:val="center"/>
        <w:rPr>
          <w:rFonts w:ascii="仿宋_GB2312" w:hAnsi="仿宋_GB2312" w:eastAsia="仿宋_GB2312" w:cs="仿宋_GB2312"/>
          <w:b/>
          <w:bCs/>
          <w:sz w:val="32"/>
          <w:szCs w:val="32"/>
        </w:rPr>
      </w:pPr>
      <w:r>
        <w:rPr>
          <w:rFonts w:hint="eastAsia" w:ascii="仿宋_GB2312" w:hAnsi="仿宋_GB2312" w:eastAsia="仿宋_GB2312" w:cs="仿宋_GB2312"/>
          <w:b/>
          <w:bCs/>
          <w:sz w:val="40"/>
          <w:szCs w:val="40"/>
        </w:rPr>
        <w:t>2021年海南工商职业学院预防性消毒记录表</w:t>
      </w:r>
    </w:p>
    <w:p>
      <w:pPr>
        <w:spacing w:line="600" w:lineRule="exact"/>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责任部门（学院）：</w:t>
      </w:r>
    </w:p>
    <w:tbl>
      <w:tblPr>
        <w:tblStyle w:val="5"/>
        <w:tblpPr w:leftFromText="180" w:rightFromText="180" w:vertAnchor="text" w:horzAnchor="page" w:tblpX="1011" w:tblpY="450"/>
        <w:tblOverlap w:val="never"/>
        <w:tblW w:w="9550" w:type="dxa"/>
        <w:tblInd w:w="0" w:type="dxa"/>
        <w:tblLayout w:type="fixed"/>
        <w:tblCellMar>
          <w:top w:w="0" w:type="dxa"/>
          <w:left w:w="0" w:type="dxa"/>
          <w:bottom w:w="0" w:type="dxa"/>
          <w:right w:w="0" w:type="dxa"/>
        </w:tblCellMar>
      </w:tblPr>
      <w:tblGrid>
        <w:gridCol w:w="1300"/>
        <w:gridCol w:w="1083"/>
        <w:gridCol w:w="1150"/>
        <w:gridCol w:w="1517"/>
        <w:gridCol w:w="1233"/>
        <w:gridCol w:w="1250"/>
        <w:gridCol w:w="1000"/>
        <w:gridCol w:w="1017"/>
      </w:tblGrid>
      <w:tr>
        <w:tblPrEx>
          <w:tblCellMar>
            <w:top w:w="0" w:type="dxa"/>
            <w:left w:w="0" w:type="dxa"/>
            <w:bottom w:w="0" w:type="dxa"/>
            <w:right w:w="0" w:type="dxa"/>
          </w:tblCellMar>
        </w:tblPrEx>
        <w:trPr>
          <w:trHeight w:val="951" w:hRule="atLeast"/>
        </w:trPr>
        <w:tc>
          <w:tcPr>
            <w:tcW w:w="1300" w:type="dxa"/>
            <w:tcBorders>
              <w:top w:val="single" w:color="000000" w:sz="4" w:space="0"/>
              <w:left w:val="single" w:color="000000" w:sz="4" w:space="0"/>
              <w:bottom w:val="single" w:color="000000" w:sz="4" w:space="0"/>
              <w:right w:val="single" w:color="000000" w:sz="4" w:space="0"/>
            </w:tcBorders>
            <w:shd w:val="clear" w:color="auto" w:fill="C6E0B4"/>
            <w:noWrap/>
            <w:tcMar>
              <w:top w:w="15" w:type="dxa"/>
              <w:left w:w="15" w:type="dxa"/>
              <w:right w:w="15" w:type="dxa"/>
            </w:tcMar>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日期</w:t>
            </w:r>
          </w:p>
        </w:tc>
        <w:tc>
          <w:tcPr>
            <w:tcW w:w="1083" w:type="dxa"/>
            <w:tcBorders>
              <w:top w:val="single" w:color="000000" w:sz="4" w:space="0"/>
              <w:left w:val="single" w:color="000000" w:sz="4" w:space="0"/>
              <w:bottom w:val="single" w:color="000000" w:sz="4" w:space="0"/>
              <w:right w:val="single" w:color="000000" w:sz="4" w:space="0"/>
            </w:tcBorders>
            <w:shd w:val="clear" w:color="auto" w:fill="C6E0B4"/>
            <w:noWrap/>
            <w:tcMar>
              <w:top w:w="15" w:type="dxa"/>
              <w:left w:w="15" w:type="dxa"/>
              <w:right w:w="15" w:type="dxa"/>
            </w:tcMar>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场所</w:t>
            </w:r>
          </w:p>
        </w:tc>
        <w:tc>
          <w:tcPr>
            <w:tcW w:w="1150" w:type="dxa"/>
            <w:tcBorders>
              <w:top w:val="single" w:color="000000" w:sz="4" w:space="0"/>
              <w:left w:val="single" w:color="000000" w:sz="4" w:space="0"/>
              <w:bottom w:val="single" w:color="000000" w:sz="4" w:space="0"/>
              <w:right w:val="single" w:color="000000" w:sz="4" w:space="0"/>
            </w:tcBorders>
            <w:shd w:val="clear" w:color="auto" w:fill="C6E0B4"/>
            <w:noWrap/>
            <w:tcMar>
              <w:top w:w="15" w:type="dxa"/>
              <w:left w:w="15" w:type="dxa"/>
              <w:right w:w="15" w:type="dxa"/>
            </w:tcMar>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药品名称</w:t>
            </w:r>
          </w:p>
        </w:tc>
        <w:tc>
          <w:tcPr>
            <w:tcW w:w="1517" w:type="dxa"/>
            <w:tcBorders>
              <w:top w:val="single" w:color="000000" w:sz="4" w:space="0"/>
              <w:left w:val="single" w:color="000000" w:sz="4" w:space="0"/>
              <w:bottom w:val="single" w:color="000000" w:sz="4" w:space="0"/>
              <w:right w:val="single" w:color="000000" w:sz="4" w:space="0"/>
            </w:tcBorders>
            <w:shd w:val="clear" w:color="auto" w:fill="C6E0B4"/>
            <w:noWrap/>
            <w:tcMar>
              <w:top w:w="15" w:type="dxa"/>
              <w:left w:w="15" w:type="dxa"/>
              <w:right w:w="15" w:type="dxa"/>
            </w:tcMar>
            <w:vAlign w:val="center"/>
          </w:tcPr>
          <w:p>
            <w:pPr>
              <w:widowControl/>
              <w:jc w:val="center"/>
              <w:textAlignment w:val="center"/>
              <w:rPr>
                <w:rFonts w:ascii="仿宋" w:hAnsi="仿宋" w:eastAsia="仿宋" w:cs="仿宋"/>
                <w:sz w:val="24"/>
              </w:rPr>
            </w:pPr>
            <w:r>
              <w:rPr>
                <w:rFonts w:hint="eastAsia" w:ascii="仿宋" w:hAnsi="仿宋" w:eastAsia="仿宋" w:cs="仿宋"/>
                <w:sz w:val="24"/>
              </w:rPr>
              <w:t>有效氯含量</w:t>
            </w:r>
            <w:r>
              <w:rPr>
                <w:rFonts w:hint="eastAsia" w:ascii="仿宋" w:hAnsi="仿宋" w:eastAsia="仿宋" w:cs="仿宋"/>
                <w:sz w:val="24"/>
              </w:rPr>
              <w:br w:type="textWrapping"/>
            </w:r>
            <w:r>
              <w:rPr>
                <w:rFonts w:hint="eastAsia" w:ascii="仿宋" w:hAnsi="仿宋" w:eastAsia="仿宋" w:cs="仿宋"/>
                <w:sz w:val="24"/>
              </w:rPr>
              <w:t>（mg/L）</w:t>
            </w:r>
          </w:p>
        </w:tc>
        <w:tc>
          <w:tcPr>
            <w:tcW w:w="1233" w:type="dxa"/>
            <w:tcBorders>
              <w:top w:val="single" w:color="000000" w:sz="4" w:space="0"/>
              <w:left w:val="single" w:color="000000" w:sz="4" w:space="0"/>
              <w:bottom w:val="single" w:color="000000" w:sz="4" w:space="0"/>
              <w:right w:val="single" w:color="000000" w:sz="4" w:space="0"/>
            </w:tcBorders>
            <w:shd w:val="clear" w:color="auto" w:fill="C6E0B4"/>
            <w:noWrap/>
            <w:tcMar>
              <w:top w:w="15" w:type="dxa"/>
              <w:left w:w="15" w:type="dxa"/>
              <w:right w:w="15" w:type="dxa"/>
            </w:tcMar>
            <w:vAlign w:val="center"/>
          </w:tcPr>
          <w:p>
            <w:pPr>
              <w:widowControl/>
              <w:jc w:val="center"/>
              <w:textAlignment w:val="center"/>
              <w:rPr>
                <w:rFonts w:ascii="仿宋" w:hAnsi="仿宋" w:eastAsia="仿宋" w:cs="仿宋"/>
                <w:kern w:val="0"/>
                <w:sz w:val="24"/>
                <w:lang w:bidi="ar"/>
              </w:rPr>
            </w:pPr>
          </w:p>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消杀方式</w:t>
            </w:r>
          </w:p>
          <w:p>
            <w:pPr>
              <w:widowControl/>
              <w:jc w:val="center"/>
              <w:textAlignment w:val="center"/>
              <w:rPr>
                <w:rFonts w:ascii="仿宋" w:hAnsi="仿宋" w:eastAsia="仿宋" w:cs="仿宋"/>
                <w:color w:val="000000"/>
                <w:sz w:val="24"/>
              </w:rPr>
            </w:pPr>
          </w:p>
        </w:tc>
        <w:tc>
          <w:tcPr>
            <w:tcW w:w="1250" w:type="dxa"/>
            <w:tcBorders>
              <w:top w:val="single" w:color="000000" w:sz="4" w:space="0"/>
              <w:left w:val="single" w:color="000000" w:sz="4" w:space="0"/>
              <w:right w:val="single" w:color="000000" w:sz="4" w:space="0"/>
            </w:tcBorders>
            <w:shd w:val="clear" w:color="auto" w:fill="C6E0B4"/>
            <w:noWrap/>
            <w:tcMar>
              <w:top w:w="15" w:type="dxa"/>
              <w:left w:w="15" w:type="dxa"/>
              <w:right w:w="15" w:type="dxa"/>
            </w:tcMar>
            <w:vAlign w:val="center"/>
          </w:tcPr>
          <w:p>
            <w:pPr>
              <w:widowControl/>
              <w:ind w:firstLine="240" w:firstLineChars="100"/>
              <w:textAlignment w:val="center"/>
              <w:rPr>
                <w:rFonts w:ascii="仿宋" w:hAnsi="仿宋" w:eastAsia="仿宋" w:cs="仿宋"/>
                <w:color w:val="000000"/>
                <w:sz w:val="24"/>
              </w:rPr>
            </w:pPr>
            <w:r>
              <w:rPr>
                <w:rFonts w:hint="eastAsia" w:ascii="仿宋" w:hAnsi="仿宋" w:eastAsia="仿宋" w:cs="仿宋"/>
                <w:color w:val="000000"/>
                <w:sz w:val="24"/>
              </w:rPr>
              <w:t>作用时间</w:t>
            </w:r>
          </w:p>
        </w:tc>
        <w:tc>
          <w:tcPr>
            <w:tcW w:w="1000" w:type="dxa"/>
            <w:tcBorders>
              <w:top w:val="single" w:color="000000" w:sz="4" w:space="0"/>
              <w:left w:val="single" w:color="000000" w:sz="4" w:space="0"/>
              <w:right w:val="single" w:color="000000" w:sz="4" w:space="0"/>
            </w:tcBorders>
            <w:shd w:val="clear" w:color="auto" w:fill="C6E0B4"/>
            <w:noWrap/>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消毒员</w:t>
            </w:r>
          </w:p>
        </w:tc>
        <w:tc>
          <w:tcPr>
            <w:tcW w:w="1017" w:type="dxa"/>
            <w:tcBorders>
              <w:top w:val="single" w:color="000000" w:sz="4" w:space="0"/>
              <w:left w:val="single" w:color="000000" w:sz="4" w:space="0"/>
              <w:right w:val="single" w:color="000000" w:sz="4" w:space="0"/>
            </w:tcBorders>
            <w:shd w:val="clear" w:color="auto" w:fill="C6E0B4"/>
            <w:noWrap/>
            <w:tcMar>
              <w:top w:w="15" w:type="dxa"/>
              <w:left w:w="15" w:type="dxa"/>
              <w:right w:w="15" w:type="dxa"/>
            </w:tcMar>
            <w:vAlign w:val="center"/>
          </w:tcPr>
          <w:p>
            <w:pPr>
              <w:widowControl/>
              <w:jc w:val="center"/>
              <w:textAlignment w:val="center"/>
              <w:rPr>
                <w:rFonts w:ascii="仿宋" w:hAnsi="仿宋" w:eastAsia="仿宋" w:cs="仿宋"/>
                <w:kern w:val="0"/>
                <w:sz w:val="24"/>
                <w:lang w:bidi="ar"/>
              </w:rPr>
            </w:pPr>
            <w:r>
              <w:rPr>
                <w:rFonts w:hint="eastAsia" w:ascii="仿宋" w:hAnsi="仿宋" w:eastAsia="仿宋" w:cs="仿宋"/>
                <w:kern w:val="0"/>
                <w:sz w:val="24"/>
                <w:lang w:bidi="ar"/>
              </w:rPr>
              <w:t>监督员</w:t>
            </w:r>
          </w:p>
        </w:tc>
      </w:tr>
      <w:tr>
        <w:tblPrEx>
          <w:tblCellMar>
            <w:top w:w="0" w:type="dxa"/>
            <w:left w:w="0" w:type="dxa"/>
            <w:bottom w:w="0" w:type="dxa"/>
            <w:right w:w="0" w:type="dxa"/>
          </w:tblCellMar>
        </w:tblPrEx>
        <w:trPr>
          <w:trHeight w:val="400" w:hRule="atLeast"/>
        </w:trPr>
        <w:tc>
          <w:tcPr>
            <w:tcW w:w="1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FF0000"/>
                <w:kern w:val="0"/>
                <w:sz w:val="24"/>
                <w:lang w:bidi="ar"/>
              </w:rPr>
            </w:pPr>
            <w:r>
              <w:rPr>
                <w:rFonts w:hint="eastAsia" w:ascii="仿宋" w:hAnsi="仿宋" w:eastAsia="仿宋" w:cs="仿宋"/>
                <w:color w:val="FF0000"/>
                <w:kern w:val="0"/>
                <w:sz w:val="24"/>
                <w:lang w:bidi="ar"/>
              </w:rPr>
              <w:t xml:space="preserve"> 例：4月16日17:30 </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FF0000"/>
                <w:kern w:val="0"/>
                <w:sz w:val="24"/>
                <w:lang w:bidi="ar"/>
              </w:rPr>
            </w:pPr>
            <w:r>
              <w:rPr>
                <w:rFonts w:hint="eastAsia" w:ascii="仿宋" w:hAnsi="仿宋" w:eastAsia="仿宋" w:cs="仿宋"/>
                <w:color w:val="FF0000"/>
                <w:kern w:val="0"/>
                <w:sz w:val="24"/>
                <w:lang w:bidi="ar"/>
              </w:rPr>
              <w:t>教一101</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FF0000"/>
                <w:kern w:val="0"/>
                <w:sz w:val="24"/>
                <w:lang w:bidi="ar"/>
              </w:rPr>
            </w:pPr>
            <w:r>
              <w:rPr>
                <w:rFonts w:hint="eastAsia" w:ascii="仿宋" w:hAnsi="仿宋" w:eastAsia="仿宋" w:cs="仿宋"/>
                <w:color w:val="FF0000"/>
                <w:kern w:val="0"/>
                <w:sz w:val="24"/>
                <w:lang w:bidi="ar"/>
              </w:rPr>
              <w:t>84消毒液</w:t>
            </w: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FF0000"/>
                <w:kern w:val="0"/>
                <w:sz w:val="24"/>
                <w:lang w:bidi="ar"/>
              </w:rPr>
            </w:pPr>
            <w:r>
              <w:rPr>
                <w:rFonts w:hint="eastAsia" w:ascii="仿宋" w:hAnsi="仿宋" w:eastAsia="仿宋" w:cs="仿宋"/>
                <w:color w:val="FF0000"/>
                <w:kern w:val="0"/>
                <w:sz w:val="24"/>
                <w:lang w:bidi="ar"/>
              </w:rPr>
              <w:t>400</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FF0000"/>
                <w:kern w:val="0"/>
                <w:sz w:val="24"/>
                <w:lang w:bidi="ar"/>
              </w:rPr>
            </w:pPr>
            <w:r>
              <w:rPr>
                <w:rFonts w:hint="eastAsia" w:ascii="仿宋" w:hAnsi="仿宋" w:eastAsia="仿宋" w:cs="仿宋"/>
                <w:color w:val="FF0000"/>
                <w:kern w:val="0"/>
                <w:sz w:val="24"/>
                <w:lang w:bidi="ar"/>
              </w:rPr>
              <w:t>擦拭、滞留喷洒☑</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FF0000"/>
                <w:kern w:val="0"/>
                <w:sz w:val="24"/>
                <w:lang w:bidi="ar"/>
              </w:rPr>
            </w:pPr>
            <w:r>
              <w:rPr>
                <w:rFonts w:hint="eastAsia" w:ascii="仿宋" w:hAnsi="仿宋" w:eastAsia="仿宋" w:cs="仿宋"/>
                <w:color w:val="FF0000"/>
                <w:kern w:val="0"/>
                <w:sz w:val="24"/>
                <w:lang w:bidi="ar"/>
              </w:rPr>
              <w:t>30分钟☑</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FF0000"/>
                <w:sz w:val="24"/>
              </w:rPr>
            </w:pPr>
            <w:r>
              <w:rPr>
                <w:rFonts w:hint="eastAsia" w:ascii="宋体" w:hAnsi="宋体" w:eastAsia="宋体" w:cs="宋体"/>
                <w:color w:val="FF0000"/>
                <w:sz w:val="24"/>
              </w:rPr>
              <w:t>xxx</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r>
              <w:rPr>
                <w:rFonts w:hint="eastAsia" w:ascii="宋体" w:hAnsi="宋体" w:eastAsia="宋体" w:cs="宋体"/>
                <w:color w:val="FF0000"/>
                <w:sz w:val="24"/>
              </w:rPr>
              <w:t>xxx</w:t>
            </w:r>
          </w:p>
        </w:tc>
      </w:tr>
      <w:tr>
        <w:tblPrEx>
          <w:tblCellMar>
            <w:top w:w="0" w:type="dxa"/>
            <w:left w:w="0" w:type="dxa"/>
            <w:bottom w:w="0" w:type="dxa"/>
            <w:right w:w="0" w:type="dxa"/>
          </w:tblCellMar>
        </w:tblPrEx>
        <w:trPr>
          <w:trHeight w:val="400" w:hRule="atLeast"/>
        </w:trPr>
        <w:tc>
          <w:tcPr>
            <w:tcW w:w="1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0"/>
                <w:sz w:val="24"/>
                <w:lang w:bidi="ar"/>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0"/>
                <w:sz w:val="24"/>
                <w:lang w:bidi="ar"/>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0"/>
                <w:sz w:val="24"/>
                <w:lang w:bidi="ar"/>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0"/>
                <w:sz w:val="24"/>
                <w:lang w:bidi="ar"/>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0"/>
                <w:sz w:val="24"/>
                <w:lang w:bidi="ar"/>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0"/>
                <w:sz w:val="24"/>
                <w:lang w:bidi="ar"/>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r>
      <w:tr>
        <w:tblPrEx>
          <w:tblCellMar>
            <w:top w:w="0" w:type="dxa"/>
            <w:left w:w="0" w:type="dxa"/>
            <w:bottom w:w="0" w:type="dxa"/>
            <w:right w:w="0" w:type="dxa"/>
          </w:tblCellMar>
        </w:tblPrEx>
        <w:trPr>
          <w:trHeight w:val="400" w:hRule="atLeast"/>
        </w:trPr>
        <w:tc>
          <w:tcPr>
            <w:tcW w:w="1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r>
      <w:tr>
        <w:tblPrEx>
          <w:tblCellMar>
            <w:top w:w="0" w:type="dxa"/>
            <w:left w:w="0" w:type="dxa"/>
            <w:bottom w:w="0" w:type="dxa"/>
            <w:right w:w="0" w:type="dxa"/>
          </w:tblCellMar>
        </w:tblPrEx>
        <w:trPr>
          <w:trHeight w:val="400" w:hRule="atLeast"/>
        </w:trPr>
        <w:tc>
          <w:tcPr>
            <w:tcW w:w="1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r>
      <w:tr>
        <w:tblPrEx>
          <w:tblCellMar>
            <w:top w:w="0" w:type="dxa"/>
            <w:left w:w="0" w:type="dxa"/>
            <w:bottom w:w="0" w:type="dxa"/>
            <w:right w:w="0" w:type="dxa"/>
          </w:tblCellMar>
        </w:tblPrEx>
        <w:trPr>
          <w:trHeight w:val="400" w:hRule="atLeast"/>
        </w:trPr>
        <w:tc>
          <w:tcPr>
            <w:tcW w:w="1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r>
      <w:tr>
        <w:tblPrEx>
          <w:tblCellMar>
            <w:top w:w="0" w:type="dxa"/>
            <w:left w:w="0" w:type="dxa"/>
            <w:bottom w:w="0" w:type="dxa"/>
            <w:right w:w="0" w:type="dxa"/>
          </w:tblCellMar>
        </w:tblPrEx>
        <w:trPr>
          <w:trHeight w:val="400" w:hRule="atLeast"/>
        </w:trPr>
        <w:tc>
          <w:tcPr>
            <w:tcW w:w="1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r>
      <w:tr>
        <w:tblPrEx>
          <w:tblCellMar>
            <w:top w:w="0" w:type="dxa"/>
            <w:left w:w="0" w:type="dxa"/>
            <w:bottom w:w="0" w:type="dxa"/>
            <w:right w:w="0" w:type="dxa"/>
          </w:tblCellMar>
        </w:tblPrEx>
        <w:trPr>
          <w:trHeight w:val="400" w:hRule="atLeast"/>
        </w:trPr>
        <w:tc>
          <w:tcPr>
            <w:tcW w:w="1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r>
      <w:tr>
        <w:tblPrEx>
          <w:tblCellMar>
            <w:top w:w="0" w:type="dxa"/>
            <w:left w:w="0" w:type="dxa"/>
            <w:bottom w:w="0" w:type="dxa"/>
            <w:right w:w="0" w:type="dxa"/>
          </w:tblCellMar>
        </w:tblPrEx>
        <w:trPr>
          <w:trHeight w:val="400" w:hRule="atLeast"/>
        </w:trPr>
        <w:tc>
          <w:tcPr>
            <w:tcW w:w="1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r>
      <w:tr>
        <w:tblPrEx>
          <w:tblCellMar>
            <w:top w:w="0" w:type="dxa"/>
            <w:left w:w="0" w:type="dxa"/>
            <w:bottom w:w="0" w:type="dxa"/>
            <w:right w:w="0" w:type="dxa"/>
          </w:tblCellMar>
        </w:tblPrEx>
        <w:trPr>
          <w:trHeight w:val="400" w:hRule="atLeast"/>
        </w:trPr>
        <w:tc>
          <w:tcPr>
            <w:tcW w:w="1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r>
      <w:tr>
        <w:tblPrEx>
          <w:tblCellMar>
            <w:top w:w="0" w:type="dxa"/>
            <w:left w:w="0" w:type="dxa"/>
            <w:bottom w:w="0" w:type="dxa"/>
            <w:right w:w="0" w:type="dxa"/>
          </w:tblCellMar>
        </w:tblPrEx>
        <w:trPr>
          <w:trHeight w:val="400" w:hRule="atLeast"/>
        </w:trPr>
        <w:tc>
          <w:tcPr>
            <w:tcW w:w="1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r>
    </w:tbl>
    <w:p>
      <w:pPr>
        <w:spacing w:line="600" w:lineRule="exact"/>
        <w:rPr>
          <w:rFonts w:ascii="仿宋_GB2312" w:hAnsi="仿宋_GB2312" w:eastAsia="仿宋_GB2312" w:cs="仿宋_GB2312"/>
          <w:sz w:val="24"/>
          <w:szCs w:val="24"/>
        </w:rPr>
      </w:pPr>
      <w:r>
        <w:rPr>
          <w:rFonts w:ascii="仿宋_GB2312" w:hAnsi="仿宋_GB2312" w:eastAsia="仿宋_GB2312" w:cs="仿宋_GB2312"/>
          <w:sz w:val="24"/>
          <w:szCs w:val="24"/>
        </w:rPr>
        <w:t>注：含氯消毒剂有效氯含量建议用量250-500mg/L。</w:t>
      </w:r>
    </w:p>
    <w:p>
      <w:pPr>
        <w:rPr>
          <w:rFonts w:asciiTheme="majorEastAsia" w:hAnsiTheme="majorEastAsia" w:eastAsiaTheme="majorEastAsia"/>
          <w:sz w:val="28"/>
          <w:szCs w:val="28"/>
        </w:rPr>
      </w:pPr>
    </w:p>
    <w:sectPr>
      <w:footerReference r:id="rId3" w:type="default"/>
      <w:pgSz w:w="11906" w:h="16838"/>
      <w:pgMar w:top="1497" w:right="1519" w:bottom="1497"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1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GWVxmXgAQAAuwMAAA4AAAAA&#10;AAAAAQAgAAAAHgEAAGRycy9lMm9Eb2MueG1sUEsFBgAAAAAGAAYAWQEAAHAFAAAAAA==&#10;">
              <v:fill on="f" focussize="0,0"/>
              <v:stroke on="f"/>
              <v:imagedata o:title=""/>
              <o:lock v:ext="edit" aspectratio="f"/>
              <v:textbox inset="0mm,0mm,0mm,0mm" style="mso-fit-shape-to-text:t;">
                <w:txbxContent>
                  <w:p>
                    <w:pPr>
                      <w:pStyle w:val="2"/>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4C86CE"/>
    <w:multiLevelType w:val="singleLevel"/>
    <w:tmpl w:val="924C86CE"/>
    <w:lvl w:ilvl="0" w:tentative="0">
      <w:start w:val="1"/>
      <w:numFmt w:val="chineseCounting"/>
      <w:suff w:val="nothing"/>
      <w:lvlText w:val="（%1）"/>
      <w:lvlJc w:val="left"/>
      <w:pPr>
        <w:ind w:left="0" w:firstLine="420"/>
      </w:pPr>
      <w:rPr>
        <w:rFonts w:hint="eastAsia"/>
      </w:rPr>
    </w:lvl>
  </w:abstractNum>
  <w:abstractNum w:abstractNumId="1">
    <w:nsid w:val="A8673DC9"/>
    <w:multiLevelType w:val="singleLevel"/>
    <w:tmpl w:val="A8673DC9"/>
    <w:lvl w:ilvl="0" w:tentative="0">
      <w:start w:val="1"/>
      <w:numFmt w:val="chineseCounting"/>
      <w:suff w:val="nothing"/>
      <w:lvlText w:val="（%1）"/>
      <w:lvlJc w:val="left"/>
      <w:pPr>
        <w:ind w:left="0" w:firstLine="420"/>
      </w:pPr>
      <w:rPr>
        <w:rFonts w:hint="eastAsia"/>
      </w:rPr>
    </w:lvl>
  </w:abstractNum>
  <w:abstractNum w:abstractNumId="2">
    <w:nsid w:val="060A1F36"/>
    <w:multiLevelType w:val="singleLevel"/>
    <w:tmpl w:val="060A1F36"/>
    <w:lvl w:ilvl="0" w:tentative="0">
      <w:start w:val="1"/>
      <w:numFmt w:val="decimal"/>
      <w:suff w:val="nothing"/>
      <w:lvlText w:val="%1．"/>
      <w:lvlJc w:val="left"/>
      <w:pPr>
        <w:ind w:left="0" w:firstLine="400"/>
      </w:pPr>
      <w:rPr>
        <w:rFonts w:hint="default"/>
      </w:rPr>
    </w:lvl>
  </w:abstractNum>
  <w:abstractNum w:abstractNumId="3">
    <w:nsid w:val="0DE71952"/>
    <w:multiLevelType w:val="multilevel"/>
    <w:tmpl w:val="0DE71952"/>
    <w:lvl w:ilvl="0" w:tentative="0">
      <w:start w:val="4"/>
      <w:numFmt w:val="japaneseCounting"/>
      <w:lvlText w:val="%1、"/>
      <w:lvlJc w:val="left"/>
      <w:pPr>
        <w:ind w:left="1146" w:hanging="72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028"/>
    <w:rsid w:val="000034C9"/>
    <w:rsid w:val="0007521C"/>
    <w:rsid w:val="00077A93"/>
    <w:rsid w:val="00110B66"/>
    <w:rsid w:val="00151DF3"/>
    <w:rsid w:val="00180A97"/>
    <w:rsid w:val="00181134"/>
    <w:rsid w:val="001927D0"/>
    <w:rsid w:val="001A0834"/>
    <w:rsid w:val="001A2643"/>
    <w:rsid w:val="0031691A"/>
    <w:rsid w:val="00375C6C"/>
    <w:rsid w:val="003B54D9"/>
    <w:rsid w:val="003D4C30"/>
    <w:rsid w:val="00401F5A"/>
    <w:rsid w:val="00413AC6"/>
    <w:rsid w:val="004F2ED3"/>
    <w:rsid w:val="005574E8"/>
    <w:rsid w:val="005A2587"/>
    <w:rsid w:val="00625DEF"/>
    <w:rsid w:val="006B6724"/>
    <w:rsid w:val="00702023"/>
    <w:rsid w:val="008F6D9B"/>
    <w:rsid w:val="00A17C24"/>
    <w:rsid w:val="00A94C6E"/>
    <w:rsid w:val="00AB05E8"/>
    <w:rsid w:val="00AC3446"/>
    <w:rsid w:val="00B30E9E"/>
    <w:rsid w:val="00B5077E"/>
    <w:rsid w:val="00B74BF5"/>
    <w:rsid w:val="00B76ED4"/>
    <w:rsid w:val="00B9430D"/>
    <w:rsid w:val="00BD400A"/>
    <w:rsid w:val="00C151F7"/>
    <w:rsid w:val="00C40A68"/>
    <w:rsid w:val="00C6595F"/>
    <w:rsid w:val="00C677F8"/>
    <w:rsid w:val="00C70F94"/>
    <w:rsid w:val="00C87471"/>
    <w:rsid w:val="00CA2D06"/>
    <w:rsid w:val="00CB3FD5"/>
    <w:rsid w:val="00D15772"/>
    <w:rsid w:val="00E02B53"/>
    <w:rsid w:val="00E278A3"/>
    <w:rsid w:val="00E33725"/>
    <w:rsid w:val="00E43092"/>
    <w:rsid w:val="00EC75B0"/>
    <w:rsid w:val="00F10028"/>
    <w:rsid w:val="00FF2DD4"/>
    <w:rsid w:val="00FF3243"/>
    <w:rsid w:val="02584361"/>
    <w:rsid w:val="02D9474E"/>
    <w:rsid w:val="03773683"/>
    <w:rsid w:val="03E45719"/>
    <w:rsid w:val="04024FA3"/>
    <w:rsid w:val="062B3D05"/>
    <w:rsid w:val="06B8206E"/>
    <w:rsid w:val="071B4A3D"/>
    <w:rsid w:val="074D2538"/>
    <w:rsid w:val="07A968A9"/>
    <w:rsid w:val="07D16C15"/>
    <w:rsid w:val="07ED5D23"/>
    <w:rsid w:val="0B3C53F5"/>
    <w:rsid w:val="0B752C39"/>
    <w:rsid w:val="0C480EC9"/>
    <w:rsid w:val="0C4F431F"/>
    <w:rsid w:val="0C5158C5"/>
    <w:rsid w:val="0CF4210B"/>
    <w:rsid w:val="0D2C499F"/>
    <w:rsid w:val="0D5555E0"/>
    <w:rsid w:val="0D7B6E95"/>
    <w:rsid w:val="0E7431FB"/>
    <w:rsid w:val="0EA0176A"/>
    <w:rsid w:val="0FD74780"/>
    <w:rsid w:val="1034207B"/>
    <w:rsid w:val="107D4883"/>
    <w:rsid w:val="10953ABF"/>
    <w:rsid w:val="10982456"/>
    <w:rsid w:val="115B3740"/>
    <w:rsid w:val="11841320"/>
    <w:rsid w:val="11E544C3"/>
    <w:rsid w:val="11E57070"/>
    <w:rsid w:val="124A06AD"/>
    <w:rsid w:val="12744710"/>
    <w:rsid w:val="13835520"/>
    <w:rsid w:val="14234C74"/>
    <w:rsid w:val="14306814"/>
    <w:rsid w:val="14944417"/>
    <w:rsid w:val="159B5BF6"/>
    <w:rsid w:val="15E33E00"/>
    <w:rsid w:val="16677DCF"/>
    <w:rsid w:val="174A5372"/>
    <w:rsid w:val="17E1276A"/>
    <w:rsid w:val="1A027091"/>
    <w:rsid w:val="1AEC3697"/>
    <w:rsid w:val="1B341CA7"/>
    <w:rsid w:val="1B403577"/>
    <w:rsid w:val="1B8B2573"/>
    <w:rsid w:val="1C75687E"/>
    <w:rsid w:val="20435044"/>
    <w:rsid w:val="208F3838"/>
    <w:rsid w:val="20C126B1"/>
    <w:rsid w:val="2116258F"/>
    <w:rsid w:val="21AD029D"/>
    <w:rsid w:val="21EE4A45"/>
    <w:rsid w:val="22B9779E"/>
    <w:rsid w:val="22D11938"/>
    <w:rsid w:val="22D80B39"/>
    <w:rsid w:val="22E05996"/>
    <w:rsid w:val="232349AB"/>
    <w:rsid w:val="24704DAD"/>
    <w:rsid w:val="263A01AF"/>
    <w:rsid w:val="26F4653E"/>
    <w:rsid w:val="26F80203"/>
    <w:rsid w:val="275959A5"/>
    <w:rsid w:val="27610164"/>
    <w:rsid w:val="27923C0F"/>
    <w:rsid w:val="29725F95"/>
    <w:rsid w:val="298B14DF"/>
    <w:rsid w:val="29D06DE7"/>
    <w:rsid w:val="2A27071F"/>
    <w:rsid w:val="2AC47C87"/>
    <w:rsid w:val="2F116B2C"/>
    <w:rsid w:val="2F216AC3"/>
    <w:rsid w:val="30074898"/>
    <w:rsid w:val="30BC1BEE"/>
    <w:rsid w:val="334F2463"/>
    <w:rsid w:val="3479637A"/>
    <w:rsid w:val="35730051"/>
    <w:rsid w:val="35CB0C4E"/>
    <w:rsid w:val="37470379"/>
    <w:rsid w:val="377826DA"/>
    <w:rsid w:val="378231B1"/>
    <w:rsid w:val="37BD75F2"/>
    <w:rsid w:val="38F838F2"/>
    <w:rsid w:val="39921F44"/>
    <w:rsid w:val="39FB25ED"/>
    <w:rsid w:val="3A5806EB"/>
    <w:rsid w:val="3B881D4F"/>
    <w:rsid w:val="3BC81BD2"/>
    <w:rsid w:val="3BEC16D4"/>
    <w:rsid w:val="3C4934A7"/>
    <w:rsid w:val="3CBF1CBA"/>
    <w:rsid w:val="3EA45D93"/>
    <w:rsid w:val="3FC53ABC"/>
    <w:rsid w:val="410873EE"/>
    <w:rsid w:val="429C07C1"/>
    <w:rsid w:val="4325221A"/>
    <w:rsid w:val="43EA42B0"/>
    <w:rsid w:val="446279F3"/>
    <w:rsid w:val="468F2BC2"/>
    <w:rsid w:val="46BB7427"/>
    <w:rsid w:val="47293121"/>
    <w:rsid w:val="47B31C93"/>
    <w:rsid w:val="47C244C9"/>
    <w:rsid w:val="499E6A74"/>
    <w:rsid w:val="4A3D23D5"/>
    <w:rsid w:val="4B31143A"/>
    <w:rsid w:val="4BBD21EE"/>
    <w:rsid w:val="4C3F43A5"/>
    <w:rsid w:val="4D015B27"/>
    <w:rsid w:val="4D583790"/>
    <w:rsid w:val="4E5C6759"/>
    <w:rsid w:val="4EF7217E"/>
    <w:rsid w:val="4F6017C5"/>
    <w:rsid w:val="4F7A4B2E"/>
    <w:rsid w:val="4FFA06A0"/>
    <w:rsid w:val="50733E5C"/>
    <w:rsid w:val="51121336"/>
    <w:rsid w:val="52146825"/>
    <w:rsid w:val="539B22E0"/>
    <w:rsid w:val="541A7776"/>
    <w:rsid w:val="54931D1E"/>
    <w:rsid w:val="54D40F29"/>
    <w:rsid w:val="55A92262"/>
    <w:rsid w:val="55AE36E3"/>
    <w:rsid w:val="57300F68"/>
    <w:rsid w:val="57620C35"/>
    <w:rsid w:val="57AE5D54"/>
    <w:rsid w:val="587E3510"/>
    <w:rsid w:val="5A1C5AEC"/>
    <w:rsid w:val="5B030070"/>
    <w:rsid w:val="5B6A59EB"/>
    <w:rsid w:val="5BDF4D61"/>
    <w:rsid w:val="5C473AA5"/>
    <w:rsid w:val="5C882AF6"/>
    <w:rsid w:val="5CDF21D5"/>
    <w:rsid w:val="5DEE741C"/>
    <w:rsid w:val="5EBD0623"/>
    <w:rsid w:val="5F104590"/>
    <w:rsid w:val="5F8E1065"/>
    <w:rsid w:val="5FBC2B47"/>
    <w:rsid w:val="5FDD6242"/>
    <w:rsid w:val="618F6274"/>
    <w:rsid w:val="61F02154"/>
    <w:rsid w:val="63032C40"/>
    <w:rsid w:val="634D0126"/>
    <w:rsid w:val="65547AAC"/>
    <w:rsid w:val="66825D89"/>
    <w:rsid w:val="68206C06"/>
    <w:rsid w:val="68342E50"/>
    <w:rsid w:val="68AC75AD"/>
    <w:rsid w:val="69661BA8"/>
    <w:rsid w:val="697E4878"/>
    <w:rsid w:val="69AB588E"/>
    <w:rsid w:val="69C76857"/>
    <w:rsid w:val="6A970AEE"/>
    <w:rsid w:val="6AA00E13"/>
    <w:rsid w:val="6ADB71B1"/>
    <w:rsid w:val="6BA72DD4"/>
    <w:rsid w:val="6BDB48EE"/>
    <w:rsid w:val="6C8F33AC"/>
    <w:rsid w:val="6CAC1242"/>
    <w:rsid w:val="6DF10B01"/>
    <w:rsid w:val="6E870986"/>
    <w:rsid w:val="6E9561B4"/>
    <w:rsid w:val="6F153719"/>
    <w:rsid w:val="6F9256D4"/>
    <w:rsid w:val="706C7D19"/>
    <w:rsid w:val="7208415D"/>
    <w:rsid w:val="72571854"/>
    <w:rsid w:val="72A14A22"/>
    <w:rsid w:val="730E769C"/>
    <w:rsid w:val="743B70DC"/>
    <w:rsid w:val="74743B72"/>
    <w:rsid w:val="757A0131"/>
    <w:rsid w:val="75A32C36"/>
    <w:rsid w:val="760D3BC9"/>
    <w:rsid w:val="7635597F"/>
    <w:rsid w:val="76BD0210"/>
    <w:rsid w:val="76EB17C4"/>
    <w:rsid w:val="778E56FB"/>
    <w:rsid w:val="7ABD28A8"/>
    <w:rsid w:val="7ACE5B4B"/>
    <w:rsid w:val="7B047493"/>
    <w:rsid w:val="7BBE7538"/>
    <w:rsid w:val="7CD23B16"/>
    <w:rsid w:val="7D842042"/>
    <w:rsid w:val="7D907D31"/>
    <w:rsid w:val="7DAD79FE"/>
    <w:rsid w:val="7DCA4D36"/>
    <w:rsid w:val="7E284703"/>
    <w:rsid w:val="7ECA4EF8"/>
    <w:rsid w:val="7F097667"/>
    <w:rsid w:val="7F324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qFormat/>
    <w:uiPriority w:val="99"/>
    <w:rPr>
      <w:sz w:val="18"/>
      <w:szCs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3B90B3-9990-4DAF-9C69-BAAFF0FAF82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468</Words>
  <Characters>2668</Characters>
  <Lines>22</Lines>
  <Paragraphs>6</Paragraphs>
  <TotalTime>40</TotalTime>
  <ScaleCrop>false</ScaleCrop>
  <LinksUpToDate>false</LinksUpToDate>
  <CharactersWithSpaces>3130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2017-02-15T02:29:00Z</dcterms:created>
  <dc:creator>User</dc:creator>
  <cp:lastModifiedBy>Kelly</cp:lastModifiedBy>
  <dcterms:modified xsi:type="dcterms:W3CDTF">2021-04-15T06:53:10Z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5B6B5D4D014748C4914ED07FD4C62FC9</vt:lpwstr>
  </property>
</Properties>
</file>