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tbl>
      <w:tblPr>
        <w:tblStyle w:val="2"/>
        <w:tblW w:w="898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16"/>
        <w:gridCol w:w="1524"/>
        <w:gridCol w:w="2028"/>
        <w:gridCol w:w="1236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提案号：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Style w:val="4"/>
                <w:rFonts w:hint="default" w:hAnsi="宋体"/>
                <w:lang w:bidi="ar"/>
              </w:rPr>
              <w:t>提案号暂不填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8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海南工商职业学院第二届五次教代会提案征集及办理情况表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提案题目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提案人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附议人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由提案人选填附议人姓名，附议人需签阅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提案类别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lang w:bidi="ar"/>
              </w:rPr>
              <w:t>“√”选，单选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□办学 □思想文化 □教学 □科研 □学生工作 □行政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□财务 □后勤 □治安 □人事 □薪酬 □福利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提案内容：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必填，由提案人填写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具体建议：                                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必填，由提案人填写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附议人意见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工会初审意见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工会干事审核，若不符合回退给提案人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工会负责人意见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工会负责人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分管工会校领导意见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lang w:bidi="ar"/>
              </w:rPr>
              <w:t>由党委副书记选择批给哪位分管校领导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党委书记意见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责任部门分管校领导意见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lang w:bidi="ar"/>
              </w:rPr>
              <w:t>由责任部门分管校领导选择批给哪个部门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333333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333333"/>
                <w:kern w:val="0"/>
                <w:sz w:val="20"/>
                <w:szCs w:val="20"/>
                <w:lang w:bidi="ar"/>
              </w:rPr>
              <w:t>主办部门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协办部门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主办部门负责人意见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部门负责人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协办部门负责人意见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部门负责人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主办部门办理人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由主办部门负责人选择批给哪位干事办理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主办部门办理结果：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反馈办理结果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主办部门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负责人审核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部门负责人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协办部门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负责人审核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部门负责人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提案人满意度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sz w:val="20"/>
                <w:szCs w:val="20"/>
              </w:rPr>
              <w:t>提案人对办理结果的满意度调查（满意、基本满意、不满意）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7CE0"/>
    <w:rsid w:val="0AC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singl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2025-03-05T01:50:00Z</dcterms:created>
  <dc:creator>阿拉没有灯</dc:creator>
  <cp:lastModifiedBy>阿拉没有灯</cp:lastModifiedBy>
  <dcterms:modified xsi:type="dcterms:W3CDTF">2025-03-05T01:51:17Z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